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6CD" w14:textId="77777777" w:rsidR="00000000" w:rsidRPr="001F5D85" w:rsidRDefault="00210449" w:rsidP="001F5D85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СП 337.1325800.2017</w:t>
      </w:r>
    </w:p>
    <w:p w14:paraId="481B13A6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51CDA497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930142A" w14:textId="77777777" w:rsidR="00000000" w:rsidRPr="001F5D85" w:rsidRDefault="0021044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СВОД ПРАВИЛ</w:t>
      </w:r>
    </w:p>
    <w:p w14:paraId="24826AE6" w14:textId="77777777" w:rsidR="00000000" w:rsidRPr="001F5D85" w:rsidRDefault="0021044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A4BB2A7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51173E2" w14:textId="77777777" w:rsidR="00000000" w:rsidRPr="001F5D85" w:rsidRDefault="0021044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КОНСТРУКЦИИ ЖЕЛЕЗОБЕТОННЫЕ СБОРНО-МОНОЛИТНЫЕ</w:t>
      </w:r>
    </w:p>
    <w:p w14:paraId="099755F5" w14:textId="77777777" w:rsidR="00000000" w:rsidRPr="001F5D85" w:rsidRDefault="0021044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0DC95BF8" w14:textId="77777777" w:rsidR="00000000" w:rsidRPr="001F5D85" w:rsidRDefault="0021044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>Правила проектирования</w:t>
      </w:r>
    </w:p>
    <w:p w14:paraId="00D9E2E8" w14:textId="77777777" w:rsidR="00000000" w:rsidRPr="001F5D85" w:rsidRDefault="0021044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41E29F65" w14:textId="77777777" w:rsidR="00000000" w:rsidRPr="001F5D85" w:rsidRDefault="0021044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1F5D85">
        <w:rPr>
          <w:rFonts w:ascii="Times New Roman" w:hAnsi="Times New Roman" w:cs="Times New Roman"/>
          <w:b/>
          <w:bCs/>
          <w:color w:val="auto"/>
          <w:lang w:val="en-US"/>
        </w:rPr>
        <w:t>Prefabricated reinforced concrete construction. Design rules</w:t>
      </w:r>
    </w:p>
    <w:p w14:paraId="2E09B99D" w14:textId="77777777" w:rsidR="00000000" w:rsidRPr="001F5D85" w:rsidRDefault="00210449">
      <w:pPr>
        <w:pStyle w:val="FORMATTEXT"/>
        <w:rPr>
          <w:rFonts w:ascii="Times New Roman" w:hAnsi="Times New Roman" w:cs="Times New Roman"/>
          <w:lang w:val="en-US"/>
        </w:rPr>
      </w:pPr>
    </w:p>
    <w:p w14:paraId="46228BC2" w14:textId="77777777" w:rsidR="00000000" w:rsidRPr="001F5D85" w:rsidRDefault="00210449">
      <w:pPr>
        <w:pStyle w:val="FORMATTEX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ОКС 91.080.40 </w:t>
      </w:r>
    </w:p>
    <w:p w14:paraId="36587582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Дата введения 2018-06-14</w:t>
      </w:r>
    </w:p>
    <w:p w14:paraId="7AA0C282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Предисловие"</w:instrText>
      </w:r>
      <w:r w:rsidRPr="001F5D85">
        <w:rPr>
          <w:rFonts w:ascii="Times New Roman" w:hAnsi="Times New Roman" w:cs="Times New Roman"/>
        </w:rPr>
        <w:fldChar w:fldCharType="end"/>
      </w:r>
    </w:p>
    <w:p w14:paraId="0452DD9B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A0C37D5" w14:textId="77777777" w:rsidR="00000000" w:rsidRPr="001F5D85" w:rsidRDefault="0021044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Предисловие</w:t>
      </w:r>
    </w:p>
    <w:p w14:paraId="41C6CCE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b/>
          <w:bCs/>
        </w:rPr>
        <w:t>Сведения о своде правил</w:t>
      </w:r>
    </w:p>
    <w:p w14:paraId="02AEC02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0EB85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1 ИСПОЛНИТЕЛЬ - АО "НИЦ "Строительство" - НИИЖБ им.А.А.Гвоздева</w:t>
      </w:r>
    </w:p>
    <w:p w14:paraId="20C3AEF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C08C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2 ВНЕСЕН Техническим коми</w:t>
      </w:r>
      <w:r w:rsidRPr="001F5D85">
        <w:rPr>
          <w:rFonts w:ascii="Times New Roman" w:hAnsi="Times New Roman" w:cs="Times New Roman"/>
        </w:rPr>
        <w:t>тетом по стандартизации ТК 465 "Строительство"</w:t>
      </w:r>
    </w:p>
    <w:p w14:paraId="6489505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CB30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14:paraId="67CBD36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1BFBCD" w14:textId="035A4B6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4 УТВЕРЖДЕН </w:t>
      </w:r>
      <w:r w:rsidRPr="001F5D85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 13 декабря 2017 г. N 1662/пр</w:t>
      </w:r>
      <w:r w:rsidRPr="001F5D85">
        <w:rPr>
          <w:rFonts w:ascii="Times New Roman" w:hAnsi="Times New Roman" w:cs="Times New Roman"/>
        </w:rPr>
        <w:t xml:space="preserve"> и введен в действие с 14 июня 2018 г.</w:t>
      </w:r>
    </w:p>
    <w:p w14:paraId="2F97C49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5E660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 ЗАРЕГИСТРИРОВАН Федеральным агентством по техническому р</w:t>
      </w:r>
      <w:r w:rsidRPr="001F5D85">
        <w:rPr>
          <w:rFonts w:ascii="Times New Roman" w:hAnsi="Times New Roman" w:cs="Times New Roman"/>
        </w:rPr>
        <w:t>егулированию и метрологии (Росстандарт)</w:t>
      </w:r>
    </w:p>
    <w:p w14:paraId="7C7D97D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384B2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 ВВЕДЕН ВПЕРВЫЕ</w:t>
      </w:r>
    </w:p>
    <w:p w14:paraId="7FA8353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0D75C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</w:t>
      </w:r>
      <w:r w:rsidRPr="001F5D85">
        <w:rPr>
          <w:rFonts w:ascii="Times New Roman" w:hAnsi="Times New Roman" w:cs="Times New Roman"/>
          <w:i/>
          <w:iCs/>
        </w:rPr>
        <w:t xml:space="preserve"> также в информационной системе общего пользования - на официальном сайте разработчика (Минстрой России) в сети Интернет</w:t>
      </w:r>
    </w:p>
    <w:p w14:paraId="666C89E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F2E2F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FB0B1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Введение"</w:instrText>
      </w:r>
      <w:r w:rsidRPr="001F5D85">
        <w:rPr>
          <w:rFonts w:ascii="Times New Roman" w:hAnsi="Times New Roman" w:cs="Times New Roman"/>
        </w:rPr>
        <w:fldChar w:fldCharType="end"/>
      </w:r>
    </w:p>
    <w:p w14:paraId="05E4F22F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B2BA87A" w14:textId="77777777" w:rsidR="00000000" w:rsidRPr="001F5D85" w:rsidRDefault="0021044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Введение</w:t>
      </w:r>
    </w:p>
    <w:p w14:paraId="48FE48A2" w14:textId="2E8A05B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Настоящий свод правил разработан с учетом обязательных требований, установленных в </w:t>
      </w:r>
      <w:r w:rsidRPr="001F5D85">
        <w:rPr>
          <w:rFonts w:ascii="Times New Roman" w:hAnsi="Times New Roman" w:cs="Times New Roman"/>
        </w:rPr>
        <w:t>Федеральных законах от 27 декабря 2002 г. N 184-ФЗ "О т</w:t>
      </w:r>
      <w:r w:rsidRPr="001F5D85">
        <w:rPr>
          <w:rFonts w:ascii="Times New Roman" w:hAnsi="Times New Roman" w:cs="Times New Roman"/>
        </w:rPr>
        <w:t>ехническом регулировании"</w:t>
      </w:r>
      <w:r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</w:rPr>
        <w:t>от 30 декабря 2009 г. N 384-ФЗ "Технический регламент о безопасности зданий и сооружений"</w:t>
      </w:r>
      <w:r w:rsidRPr="001F5D85">
        <w:rPr>
          <w:rFonts w:ascii="Times New Roman" w:hAnsi="Times New Roman" w:cs="Times New Roman"/>
        </w:rPr>
        <w:t xml:space="preserve"> и содержит требования к расчету и проектированию сборно-монолитных конструкций жилых и общественных зданий.</w:t>
      </w:r>
    </w:p>
    <w:p w14:paraId="5E354DD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F8D70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Свод правил разработан авторским</w:t>
      </w:r>
      <w:r w:rsidRPr="001F5D85">
        <w:rPr>
          <w:rFonts w:ascii="Times New Roman" w:hAnsi="Times New Roman" w:cs="Times New Roman"/>
        </w:rPr>
        <w:t xml:space="preserve"> коллективом АО "НИЦ "Строительство" - НИИЖБ им.А.А.Гвоздева (руководитель работы - канд. техн. наук С.А.Зенин; доктора техн. наук Е.А.Чистяков, Т.А.Мухамедиев, канд. техн. наук Р.Ш.Шарипов, инж. О.В.Кудинов).</w:t>
      </w:r>
    </w:p>
    <w:p w14:paraId="0E5ED74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768D0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0DEAA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1 Область применения"</w:instrText>
      </w:r>
      <w:r w:rsidRPr="001F5D85">
        <w:rPr>
          <w:rFonts w:ascii="Times New Roman" w:hAnsi="Times New Roman" w:cs="Times New Roman"/>
        </w:rPr>
        <w:fldChar w:fldCharType="end"/>
      </w:r>
    </w:p>
    <w:p w14:paraId="12F0456A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6A3BC31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1 Област</w:t>
      </w:r>
      <w:r w:rsidRPr="001F5D85">
        <w:rPr>
          <w:rFonts w:ascii="Times New Roman" w:hAnsi="Times New Roman" w:cs="Times New Roman"/>
          <w:b/>
          <w:bCs/>
          <w:color w:val="auto"/>
        </w:rPr>
        <w:t>ь применения</w:t>
      </w:r>
    </w:p>
    <w:p w14:paraId="72775E9E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6875C3C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Настоящий свод правил распространяется на проектирование железобетонных элементов сборно-монолитных конструкций из тяжелого бетона на цементном вяжущем, эксплуатируемых в климатических условиях России (при систематическом воздействии температ</w:t>
      </w:r>
      <w:r w:rsidRPr="001F5D85">
        <w:rPr>
          <w:rFonts w:ascii="Times New Roman" w:hAnsi="Times New Roman" w:cs="Times New Roman"/>
        </w:rPr>
        <w:t>ур не выше 50°С и не ниже минус 70°С), в среде с неагрессивной степенью воздействия.</w:t>
      </w:r>
    </w:p>
    <w:p w14:paraId="08E507E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6D1BDB" w14:textId="064F64D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Требования настоящего свода правил не распространяются на проектирование железобетонных элементов сборно-монолитных конструкций гидротехнических сооружений, мостов, покры</w:t>
      </w:r>
      <w:r w:rsidRPr="001F5D85">
        <w:rPr>
          <w:rFonts w:ascii="Times New Roman" w:hAnsi="Times New Roman" w:cs="Times New Roman"/>
        </w:rPr>
        <w:t xml:space="preserve">тий автомобильных </w:t>
      </w:r>
      <w:r w:rsidRPr="001F5D85">
        <w:rPr>
          <w:rFonts w:ascii="Times New Roman" w:hAnsi="Times New Roman" w:cs="Times New Roman"/>
        </w:rPr>
        <w:lastRenderedPageBreak/>
        <w:t>дорог и аэродромов и других специальных сооружений, а также на конструкции, изготовляемые из бетонов средней плотностью менее 500 и свыше 2500 кг/м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1810E45" wp14:editId="1C2659CA">
            <wp:extent cx="102235" cy="21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бетонополимеров и полимербетонов, бетонов на известко</w:t>
      </w:r>
      <w:r w:rsidRPr="001F5D85">
        <w:rPr>
          <w:rFonts w:ascii="Times New Roman" w:hAnsi="Times New Roman" w:cs="Times New Roman"/>
        </w:rPr>
        <w:t>вых, шлаковых и смешанных вяжущих, на гипсовом и специальных вяжущих, бетонов на специальных и органических заполнителях, бетона крупнопористой структуры.</w:t>
      </w:r>
    </w:p>
    <w:p w14:paraId="55D292D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57829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Требования свода правил не распространяются на сборно-монолитные конструкции, образующиеся как резул</w:t>
      </w:r>
      <w:r w:rsidRPr="001F5D85">
        <w:rPr>
          <w:rFonts w:ascii="Times New Roman" w:hAnsi="Times New Roman" w:cs="Times New Roman"/>
        </w:rPr>
        <w:t>ьтат усиления существующих сборных конструкций, а также на конструкции, воспринимающие воздействия многократно повторяющихся нагрузок.</w:t>
      </w:r>
    </w:p>
    <w:p w14:paraId="5A38CD5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2971B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FB884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2 Нормативные ссылки"</w:instrText>
      </w:r>
      <w:r w:rsidRPr="001F5D85">
        <w:rPr>
          <w:rFonts w:ascii="Times New Roman" w:hAnsi="Times New Roman" w:cs="Times New Roman"/>
        </w:rPr>
        <w:fldChar w:fldCharType="end"/>
      </w:r>
    </w:p>
    <w:p w14:paraId="2CA760EF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C3E8E90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2 Нормативные ссылки</w:t>
      </w:r>
    </w:p>
    <w:p w14:paraId="76EFE6B4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6C7270A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 настоящем своде правил использованы нормативные ссылки на </w:t>
      </w:r>
      <w:r w:rsidRPr="001F5D85">
        <w:rPr>
          <w:rFonts w:ascii="Times New Roman" w:hAnsi="Times New Roman" w:cs="Times New Roman"/>
        </w:rPr>
        <w:t>следующие документы:</w:t>
      </w:r>
    </w:p>
    <w:p w14:paraId="7D590B8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3EB4D1" w14:textId="3DE0044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ГОСТ 27751-2014</w:t>
      </w:r>
      <w:r w:rsidRPr="001F5D85">
        <w:rPr>
          <w:rFonts w:ascii="Times New Roman" w:hAnsi="Times New Roman" w:cs="Times New Roman"/>
        </w:rPr>
        <w:t xml:space="preserve"> Надежность строительных конструкций и оснований. Основные положения и требования</w:t>
      </w:r>
    </w:p>
    <w:p w14:paraId="16AB814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7A2B7F" w14:textId="7D3111E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ГОСТ 26633-2015</w:t>
      </w:r>
      <w:r w:rsidRPr="001F5D85">
        <w:rPr>
          <w:rFonts w:ascii="Times New Roman" w:hAnsi="Times New Roman" w:cs="Times New Roman"/>
        </w:rPr>
        <w:t xml:space="preserve"> Бетоны тяжелые и мелкозернистые. Тех</w:t>
      </w:r>
      <w:r w:rsidRPr="001F5D85">
        <w:rPr>
          <w:rFonts w:ascii="Times New Roman" w:hAnsi="Times New Roman" w:cs="Times New Roman"/>
        </w:rPr>
        <w:t>нические условия</w:t>
      </w:r>
    </w:p>
    <w:p w14:paraId="3DE38C8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C94C25" w14:textId="43D9422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СП 20.13330.2016</w:t>
      </w:r>
      <w:r w:rsidRPr="001F5D85">
        <w:rPr>
          <w:rFonts w:ascii="Times New Roman" w:hAnsi="Times New Roman" w:cs="Times New Roman"/>
        </w:rPr>
        <w:t xml:space="preserve"> "СНиП 2.01.07-85* Нагрузки и воздействия"</w:t>
      </w:r>
    </w:p>
    <w:p w14:paraId="2D7AEDE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1B1CC7" w14:textId="047996D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"СНиП</w:t>
      </w:r>
      <w:r w:rsidRPr="001F5D85">
        <w:rPr>
          <w:rFonts w:ascii="Times New Roman" w:hAnsi="Times New Roman" w:cs="Times New Roman"/>
        </w:rPr>
        <w:t xml:space="preserve"> 52-01-2003 Бетонные и железобетонные конструкции. Основные положения" (с изменениями </w:t>
      </w:r>
      <w:r w:rsidRPr="001F5D85">
        <w:rPr>
          <w:rFonts w:ascii="Times New Roman" w:hAnsi="Times New Roman" w:cs="Times New Roman"/>
        </w:rPr>
        <w:t>N 1</w:t>
      </w:r>
      <w:r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</w:rPr>
        <w:t>N 2</w:t>
      </w:r>
      <w:r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</w:rPr>
        <w:t>N 3</w:t>
      </w:r>
      <w:r w:rsidRPr="001F5D85">
        <w:rPr>
          <w:rFonts w:ascii="Times New Roman" w:hAnsi="Times New Roman" w:cs="Times New Roman"/>
        </w:rPr>
        <w:t>)</w:t>
      </w:r>
    </w:p>
    <w:p w14:paraId="232BD59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ADA66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</w:t>
      </w:r>
      <w:r w:rsidRPr="001F5D85">
        <w:rPr>
          <w:rFonts w:ascii="Times New Roman" w:hAnsi="Times New Roman" w:cs="Times New Roman"/>
        </w:rPr>
        <w:t xml:space="preserve">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информационному указателю "Национальные стандарты", который опубликован по </w:t>
      </w:r>
      <w:r w:rsidRPr="001F5D85">
        <w:rPr>
          <w:rFonts w:ascii="Times New Roman" w:hAnsi="Times New Roman" w:cs="Times New Roman"/>
        </w:rPr>
        <w:t>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недатированная ссылка, то рекомендуется использовать действующую версию этог</w:t>
      </w:r>
      <w:r w:rsidRPr="001F5D85">
        <w:rPr>
          <w:rFonts w:ascii="Times New Roman" w:hAnsi="Times New Roman" w:cs="Times New Roman"/>
        </w:rPr>
        <w:t xml:space="preserve">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</w:t>
      </w:r>
      <w:r w:rsidRPr="001F5D85">
        <w:rPr>
          <w:rFonts w:ascii="Times New Roman" w:hAnsi="Times New Roman" w:cs="Times New Roman"/>
        </w:rPr>
        <w:t>настоящего свода правил в ссылочный документ,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документ отменен без</w:t>
      </w:r>
      <w:r w:rsidRPr="001F5D85">
        <w:rPr>
          <w:rFonts w:ascii="Times New Roman" w:hAnsi="Times New Roman" w:cs="Times New Roman"/>
        </w:rPr>
        <w:t xml:space="preserve">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Федеральном информационном фонде стандартов.</w:t>
      </w:r>
    </w:p>
    <w:p w14:paraId="17D6494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C65D6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F8D5E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3 Термины и определения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fldChar w:fldCharType="end"/>
      </w:r>
    </w:p>
    <w:p w14:paraId="0B3321AA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39F3E50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</w:t>
      </w:r>
    </w:p>
    <w:p w14:paraId="4F266ECF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5F3DA228" w14:textId="2268F1B2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 настоящем своде правил применены термины по </w:t>
      </w:r>
      <w:r w:rsidRPr="001F5D85">
        <w:rPr>
          <w:rFonts w:ascii="Times New Roman" w:hAnsi="Times New Roman" w:cs="Times New Roman"/>
        </w:rPr>
        <w:t>ГОСТ 27751</w:t>
      </w:r>
      <w:r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</w:rPr>
        <w:t>ГОСТ 26633</w:t>
      </w:r>
      <w:r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</w:rPr>
        <w:t>СП 20.13330</w:t>
      </w:r>
      <w:r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>, а также следующий тер</w:t>
      </w:r>
      <w:r w:rsidRPr="001F5D85">
        <w:rPr>
          <w:rFonts w:ascii="Times New Roman" w:hAnsi="Times New Roman" w:cs="Times New Roman"/>
        </w:rPr>
        <w:t>мин с соответствующим определением:</w:t>
      </w:r>
    </w:p>
    <w:p w14:paraId="5A82BD4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A5654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3.1 </w:t>
      </w:r>
      <w:r w:rsidRPr="001F5D85">
        <w:rPr>
          <w:rFonts w:ascii="Times New Roman" w:hAnsi="Times New Roman" w:cs="Times New Roman"/>
          <w:b/>
          <w:bCs/>
        </w:rPr>
        <w:t>сборно-монолитные конструкции:</w:t>
      </w:r>
      <w:r w:rsidRPr="001F5D85">
        <w:rPr>
          <w:rFonts w:ascii="Times New Roman" w:hAnsi="Times New Roman" w:cs="Times New Roman"/>
        </w:rPr>
        <w:t xml:space="preserve"> Железобетонные конструкции, поперечные сечения которых состоят из сборных железобетонных элементов и дополнительно уложенных, на месте применения конструкций, монолитного бетона (бетон</w:t>
      </w:r>
      <w:r w:rsidRPr="001F5D85">
        <w:rPr>
          <w:rFonts w:ascii="Times New Roman" w:hAnsi="Times New Roman" w:cs="Times New Roman"/>
        </w:rPr>
        <w:t>а омоноличивания) и, при необходимости, арматуры.</w:t>
      </w:r>
    </w:p>
    <w:p w14:paraId="382C208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E7AD1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E6FB2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4 Общие требования"</w:instrText>
      </w:r>
      <w:r w:rsidRPr="001F5D85">
        <w:rPr>
          <w:rFonts w:ascii="Times New Roman" w:hAnsi="Times New Roman" w:cs="Times New Roman"/>
        </w:rPr>
        <w:fldChar w:fldCharType="end"/>
      </w:r>
    </w:p>
    <w:p w14:paraId="493D034B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4B43A13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4 Общие требования</w:t>
      </w:r>
    </w:p>
    <w:p w14:paraId="5124BEF9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1F5D85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1F5D85">
        <w:rPr>
          <w:rFonts w:ascii="Times New Roman" w:hAnsi="Times New Roman" w:cs="Times New Roman"/>
          <w:b/>
          <w:bCs/>
          <w:color w:val="auto"/>
        </w:rPr>
        <w:instrText xml:space="preserve"> \l 4 </w:instrText>
      </w:r>
      <w:r w:rsidRPr="001F5D85">
        <w:rPr>
          <w:rFonts w:ascii="Times New Roman" w:hAnsi="Times New Roman" w:cs="Times New Roman"/>
          <w:b/>
          <w:bCs/>
          <w:color w:val="auto"/>
        </w:rPr>
        <w:instrText>"</w:instrText>
      </w:r>
      <w:r w:rsidRPr="001F5D85">
        <w:rPr>
          <w:rFonts w:ascii="Times New Roman" w:hAnsi="Times New Roman" w:cs="Times New Roman"/>
          <w:b/>
          <w:bCs/>
          <w:color w:val="auto"/>
        </w:rPr>
        <w:instrText>Требования к сборно-монолитным конструкциям"</w:instrText>
      </w:r>
      <w:r w:rsidRPr="001F5D85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09BF28A8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587727A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Требования к сборно-монолитным конструкциям</w:t>
      </w:r>
    </w:p>
    <w:p w14:paraId="383F63B3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13F6CFC9" w14:textId="41FEB6DB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4.1 Сборно-монолитные конструкции всех типов д</w:t>
      </w:r>
      <w:r w:rsidRPr="001F5D85">
        <w:rPr>
          <w:rFonts w:ascii="Times New Roman" w:hAnsi="Times New Roman" w:cs="Times New Roman"/>
        </w:rPr>
        <w:t xml:space="preserve">олжны удовлетворять требованиям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настоящего свода правил.</w:t>
      </w:r>
    </w:p>
    <w:p w14:paraId="7E8E1B5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BD050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4.2 В качестве сборных элементов используют как специально запроектированные, так и типовые железобетонные обычные или предварительно напряженны</w:t>
      </w:r>
      <w:r w:rsidRPr="001F5D85">
        <w:rPr>
          <w:rFonts w:ascii="Times New Roman" w:hAnsi="Times New Roman" w:cs="Times New Roman"/>
        </w:rPr>
        <w:t>е элементы сборных конструкций (балки, плиты, ригели и т.п.).</w:t>
      </w:r>
    </w:p>
    <w:p w14:paraId="6A7768C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FCCA0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 проектировании сборных элементов следует предусматривать возможность их механизированного изготовления на заводах-изготовителях и использования в качестве несъемной опалубки во время монтаж</w:t>
      </w:r>
      <w:r w:rsidRPr="001F5D85">
        <w:rPr>
          <w:rFonts w:ascii="Times New Roman" w:hAnsi="Times New Roman" w:cs="Times New Roman"/>
        </w:rPr>
        <w:t>а конструкции.</w:t>
      </w:r>
    </w:p>
    <w:p w14:paraId="59DF5FE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6F40A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Размеры сборных элементов назначают из условий простоты их изготовления, эффективного расположения в конструкции и обеспечения требуемой прочности швов сопряжения с бетоном омоноличивания. Примеры решения некоторых сборно-монолитных констру</w:t>
      </w:r>
      <w:r w:rsidRPr="001F5D85">
        <w:rPr>
          <w:rFonts w:ascii="Times New Roman" w:hAnsi="Times New Roman" w:cs="Times New Roman"/>
        </w:rPr>
        <w:t>кций показаны на рисунке 4.1.</w:t>
      </w:r>
    </w:p>
    <w:p w14:paraId="6C10B47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E90D7B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0"/>
      </w:tblGrid>
      <w:tr w:rsidR="001F5D85" w:rsidRPr="001F5D85" w14:paraId="60CB0E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6FB15" w14:textId="66F1453A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98"/>
                <w:sz w:val="24"/>
                <w:szCs w:val="24"/>
              </w:rPr>
              <w:drawing>
                <wp:inline distT="0" distB="0" distL="0" distR="0" wp14:anchorId="7F0D6C84" wp14:editId="2C6983C7">
                  <wp:extent cx="3828415" cy="24568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415" cy="245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71A7C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001C7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63111D5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бетон омоноличивания</w:t>
      </w:r>
    </w:p>
    <w:p w14:paraId="22A04C1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7A94810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4.1 - Сечения сборно-монолитных конструкций</w:t>
      </w:r>
    </w:p>
    <w:p w14:paraId="33020A0D" w14:textId="0A8284AB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4.3 Сборно-монолитные железобетонные конструкции должны удовлетворять требовани</w:t>
      </w:r>
      <w:r w:rsidRPr="001F5D85">
        <w:rPr>
          <w:rFonts w:ascii="Times New Roman" w:hAnsi="Times New Roman" w:cs="Times New Roman"/>
        </w:rPr>
        <w:t xml:space="preserve">ям расчета по несущей способности (предельные состояния первой группы) и по пригодности к нормальной эксплуатации (предельные состояния второй группы) согласно </w:t>
      </w:r>
      <w:r w:rsidRPr="001F5D85">
        <w:rPr>
          <w:rFonts w:ascii="Times New Roman" w:hAnsi="Times New Roman" w:cs="Times New Roman"/>
        </w:rPr>
        <w:t>ГОСТ 27751</w:t>
      </w:r>
      <w:r w:rsidRPr="001F5D85">
        <w:rPr>
          <w:rFonts w:ascii="Times New Roman" w:hAnsi="Times New Roman" w:cs="Times New Roman"/>
        </w:rPr>
        <w:t>.</w:t>
      </w:r>
    </w:p>
    <w:p w14:paraId="70486CD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843EF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Сборно-монолитные конструкции следует рассчитывать по прочности, образованию и раскрытию трещин и по деформациям для двух стадий работы конструкций:</w:t>
      </w:r>
    </w:p>
    <w:p w14:paraId="5D70288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CF8F9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первой стадии - до приобретения бетоном, уложенным на месте применения ко</w:t>
      </w:r>
      <w:r w:rsidRPr="001F5D85">
        <w:rPr>
          <w:rFonts w:ascii="Times New Roman" w:hAnsi="Times New Roman" w:cs="Times New Roman"/>
        </w:rPr>
        <w:t>нструкции (бетоном омоноличивания), заданной прочности - на воздействие массы этого бетона и других нагрузок, действующих на этапе возведения конструкции;</w:t>
      </w:r>
    </w:p>
    <w:p w14:paraId="5FC592A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985DA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второй стадии - после приобретения бетоном, уложенным на месте применения конструкции (бетоном о</w:t>
      </w:r>
      <w:r w:rsidRPr="001F5D85">
        <w:rPr>
          <w:rFonts w:ascii="Times New Roman" w:hAnsi="Times New Roman" w:cs="Times New Roman"/>
        </w:rPr>
        <w:t>моноличивания), заданной прочности - на эксплуатационные нагрузки.</w:t>
      </w:r>
    </w:p>
    <w:p w14:paraId="254E682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FD68E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выполняют с учетом начальных напряжений и деформаций, проявившихся в сборных элементах до приобретения бетоном омоноличивания заданной прочности.</w:t>
      </w:r>
    </w:p>
    <w:p w14:paraId="53ADE7C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E1BEE2" w14:textId="05C7E05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сборных элементов на перво</w:t>
      </w:r>
      <w:r w:rsidRPr="001F5D85">
        <w:rPr>
          <w:rFonts w:ascii="Times New Roman" w:hAnsi="Times New Roman" w:cs="Times New Roman"/>
        </w:rPr>
        <w:t xml:space="preserve">й стадии производят в соответствии с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>.</w:t>
      </w:r>
    </w:p>
    <w:p w14:paraId="5F649F7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E8F045" w14:textId="56330BF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Расчет элементов сборно-монолитных конструкций на второй стадии - в соответствии с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настоящим сводом правил.</w:t>
      </w:r>
    </w:p>
    <w:p w14:paraId="59566A3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34FCE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 </w:t>
      </w:r>
      <w:r w:rsidRPr="001F5D85">
        <w:rPr>
          <w:rFonts w:ascii="Times New Roman" w:hAnsi="Times New Roman" w:cs="Times New Roman"/>
        </w:rPr>
        <w:t>настоящем своде правил характеристикам, относящимся к сборным элементам, присвоен индекс 1, а к бетону омоноличивания - 2.</w:t>
      </w:r>
    </w:p>
    <w:p w14:paraId="02D7ADC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3235B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4.4 Надежную связь бетона омоноличивания с бетоном сборных элементов следует осуществлять с </w:t>
      </w:r>
      <w:r w:rsidRPr="001F5D85">
        <w:rPr>
          <w:rFonts w:ascii="Times New Roman" w:hAnsi="Times New Roman" w:cs="Times New Roman"/>
        </w:rPr>
        <w:lastRenderedPageBreak/>
        <w:t>помощью арматуры, выпускаемой из сборных</w:t>
      </w:r>
      <w:r w:rsidRPr="001F5D85">
        <w:rPr>
          <w:rFonts w:ascii="Times New Roman" w:hAnsi="Times New Roman" w:cs="Times New Roman"/>
        </w:rPr>
        <w:t xml:space="preserve"> элементов, путем устройства бетонных шпонок или шероховатой поверхности, продольных выступов или с помощью других проверенных способов. При этом, в проектах следует указывать меры по обеспечению проектного положения примененной арматуры, а также по защите</w:t>
      </w:r>
      <w:r w:rsidRPr="001F5D85">
        <w:rPr>
          <w:rFonts w:ascii="Times New Roman" w:hAnsi="Times New Roman" w:cs="Times New Roman"/>
        </w:rPr>
        <w:t xml:space="preserve"> ее от коррозии.</w:t>
      </w:r>
    </w:p>
    <w:p w14:paraId="4C43441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98D17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4.5 Поверхности сборных элементов конструкции, подлежащие обетонированию, должны быть тщательно очищены и промыты.</w:t>
      </w:r>
    </w:p>
    <w:p w14:paraId="40A8C6A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D8E6C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1952E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Требования к нагрузкам и воздействиям"</w:instrText>
      </w:r>
      <w:r w:rsidRPr="001F5D85">
        <w:rPr>
          <w:rFonts w:ascii="Times New Roman" w:hAnsi="Times New Roman" w:cs="Times New Roman"/>
        </w:rPr>
        <w:fldChar w:fldCharType="end"/>
      </w:r>
    </w:p>
    <w:p w14:paraId="1F8E4B20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0E4D0FC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Требования к нагрузкам и воздействиям</w:t>
      </w:r>
    </w:p>
    <w:p w14:paraId="55321C87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5A23F8E9" w14:textId="13DD5452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4.6 Значения нагрузок и возде</w:t>
      </w:r>
      <w:r w:rsidRPr="001F5D85">
        <w:rPr>
          <w:rFonts w:ascii="Times New Roman" w:hAnsi="Times New Roman" w:cs="Times New Roman"/>
        </w:rPr>
        <w:t xml:space="preserve">йствий, коэффициентов надежности по нагрузке, коэффициентов сочетаний, подразделение нагрузок на постоянные и временные (длительные и кратковременные) следует принимать в соответствии с </w:t>
      </w:r>
      <w:r w:rsidRPr="001F5D85">
        <w:rPr>
          <w:rFonts w:ascii="Times New Roman" w:hAnsi="Times New Roman" w:cs="Times New Roman"/>
        </w:rPr>
        <w:t>СП 20.13330</w:t>
      </w:r>
      <w:r w:rsidRPr="001F5D85">
        <w:rPr>
          <w:rFonts w:ascii="Times New Roman" w:hAnsi="Times New Roman" w:cs="Times New Roman"/>
        </w:rPr>
        <w:t>.</w:t>
      </w:r>
    </w:p>
    <w:p w14:paraId="3110E78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A9DF2D" w14:textId="1117FA4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4.7 При расчете элементов сборных конструкций на воздействие усилий, возникающих при их подъеме, транспортировании и монтаже, нагрузку от веса элементов следует принимать с коэффициентом динамичности согласно</w:t>
      </w:r>
      <w:r w:rsidRPr="001F5D85">
        <w:rPr>
          <w:rFonts w:ascii="Times New Roman" w:hAnsi="Times New Roman" w:cs="Times New Roman"/>
        </w:rPr>
        <w:t xml:space="preserve">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>.</w:t>
      </w:r>
    </w:p>
    <w:p w14:paraId="16E38F0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F3A71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5CD34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Требования к материалам"</w:instrText>
      </w:r>
      <w:r w:rsidRPr="001F5D85">
        <w:rPr>
          <w:rFonts w:ascii="Times New Roman" w:hAnsi="Times New Roman" w:cs="Times New Roman"/>
        </w:rPr>
        <w:fldChar w:fldCharType="end"/>
      </w:r>
    </w:p>
    <w:p w14:paraId="2C2202B1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FCE071C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Требования к материалам</w:t>
      </w:r>
    </w:p>
    <w:p w14:paraId="0DF3899A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3A5D7860" w14:textId="2304BCD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4.8 Материалы для сборно-монолитных конструкций и их прочностные и деформационные характеристики принимают в соответствии с разделом</w:t>
      </w:r>
      <w:r w:rsidRPr="001F5D85">
        <w:rPr>
          <w:rFonts w:ascii="Times New Roman" w:hAnsi="Times New Roman" w:cs="Times New Roman"/>
        </w:rPr>
        <w:t xml:space="preserve"> 6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</w:t>
      </w:r>
      <w:r w:rsidRPr="001F5D85">
        <w:rPr>
          <w:rFonts w:ascii="Times New Roman" w:hAnsi="Times New Roman" w:cs="Times New Roman"/>
        </w:rPr>
        <w:t>ГОСТ 26633</w:t>
      </w:r>
      <w:r w:rsidRPr="001F5D85">
        <w:rPr>
          <w:rFonts w:ascii="Times New Roman" w:hAnsi="Times New Roman" w:cs="Times New Roman"/>
        </w:rPr>
        <w:t xml:space="preserve">. Классы бетона по прочности на сжатие сборного элемента и бетона омоноличивания </w:t>
      </w:r>
      <w:r w:rsidRPr="001F5D85">
        <w:rPr>
          <w:rFonts w:ascii="Times New Roman" w:hAnsi="Times New Roman" w:cs="Times New Roman"/>
        </w:rPr>
        <w:t xml:space="preserve">следует принимать не ниже установленных в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для железобетонных элементов. При этом, класс бетона по прочности на сжатие для бетона омоноличивания принимают, как правило, не выше класса бетона сборного элеме</w:t>
      </w:r>
      <w:r w:rsidRPr="001F5D85">
        <w:rPr>
          <w:rFonts w:ascii="Times New Roman" w:hAnsi="Times New Roman" w:cs="Times New Roman"/>
        </w:rPr>
        <w:t>нта.</w:t>
      </w:r>
    </w:p>
    <w:p w14:paraId="2EDFC2B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3E613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2365C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5 Требования к расчету железобетонных сборно-монолитных конструкций"</w:instrText>
      </w:r>
      <w:r w:rsidRPr="001F5D85">
        <w:rPr>
          <w:rFonts w:ascii="Times New Roman" w:hAnsi="Times New Roman" w:cs="Times New Roman"/>
        </w:rPr>
        <w:fldChar w:fldCharType="end"/>
      </w:r>
    </w:p>
    <w:p w14:paraId="6E052A82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73CB08A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5 Требования к расчету железобетонных сборно-монолитных конструкций</w:t>
      </w:r>
    </w:p>
    <w:p w14:paraId="4E4D8CF4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1F5D85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1F5D85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1F5D85">
        <w:rPr>
          <w:rFonts w:ascii="Times New Roman" w:hAnsi="Times New Roman" w:cs="Times New Roman"/>
          <w:b/>
          <w:bCs/>
          <w:color w:val="auto"/>
        </w:rPr>
        <w:instrText>"</w:instrText>
      </w:r>
      <w:r w:rsidRPr="001F5D85">
        <w:rPr>
          <w:rFonts w:ascii="Times New Roman" w:hAnsi="Times New Roman" w:cs="Times New Roman"/>
          <w:b/>
          <w:bCs/>
          <w:color w:val="auto"/>
        </w:rPr>
        <w:instrText>5.1 Расчет по предельным состояниям первой группы"</w:instrText>
      </w:r>
      <w:r w:rsidRPr="001F5D85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102538EC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F0565C3" w14:textId="77777777" w:rsidR="00000000" w:rsidRPr="001F5D85" w:rsidRDefault="0021044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5.1 Расчет по предельным состоян</w:t>
      </w:r>
      <w:r w:rsidRPr="001F5D85">
        <w:rPr>
          <w:rFonts w:ascii="Times New Roman" w:hAnsi="Times New Roman" w:cs="Times New Roman"/>
          <w:b/>
          <w:bCs/>
          <w:color w:val="auto"/>
        </w:rPr>
        <w:t>иям первой группы</w:t>
      </w:r>
    </w:p>
    <w:p w14:paraId="0D1DD43E" w14:textId="77777777" w:rsidR="00000000" w:rsidRPr="001F5D85" w:rsidRDefault="0021044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24F5FE4D" w14:textId="6798BB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5.1.1 Расчет сборно-монолитных элементов по предельным состояниям первой группы следует выполнять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настоящему своду правил, учитывающему особенности сборно-монолитных конструк</w:t>
      </w:r>
      <w:r w:rsidRPr="001F5D85">
        <w:rPr>
          <w:rFonts w:ascii="Times New Roman" w:hAnsi="Times New Roman" w:cs="Times New Roman"/>
        </w:rPr>
        <w:t>ций.</w:t>
      </w:r>
    </w:p>
    <w:p w14:paraId="0C29A76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08666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 Расчет сборно-монолитных элементов по прочности производят:</w:t>
      </w:r>
    </w:p>
    <w:p w14:paraId="1E4C34B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8E062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действии изгибающих моментов, продольных сил для сечений, нормальных к продольной оси элемента;</w:t>
      </w:r>
    </w:p>
    <w:p w14:paraId="1F8FB5B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3A8DA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действии поперечных сил для наклонных сечений;</w:t>
      </w:r>
    </w:p>
    <w:p w14:paraId="4C58787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1317D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местном действии кон</w:t>
      </w:r>
      <w:r w:rsidRPr="001F5D85">
        <w:rPr>
          <w:rFonts w:ascii="Times New Roman" w:hAnsi="Times New Roman" w:cs="Times New Roman"/>
        </w:rPr>
        <w:t>центрированно приложенных усилий - сосредоточенных сил и изгибающих моментов (продавливание) для сечений, расположенных вокруг зоны передачи усилий;</w:t>
      </w:r>
    </w:p>
    <w:p w14:paraId="6C85A6E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61076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действии сдвигающих усилий для контактного шва между сборным элементом и бетоном омоноличивания.</w:t>
      </w:r>
    </w:p>
    <w:p w14:paraId="4B6583E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83444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DF83E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>t</w:instrText>
      </w:r>
      <w:r w:rsidRPr="001F5D85">
        <w:rPr>
          <w:rFonts w:ascii="Times New Roman" w:hAnsi="Times New Roman" w:cs="Times New Roman"/>
        </w:rPr>
        <w:instrText xml:space="preserve">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по прочности сборно-монолитных элементов на действие изгибающих моментов и продольных сил"</w:instrText>
      </w:r>
      <w:r w:rsidRPr="001F5D85">
        <w:rPr>
          <w:rFonts w:ascii="Times New Roman" w:hAnsi="Times New Roman" w:cs="Times New Roman"/>
        </w:rPr>
        <w:fldChar w:fldCharType="end"/>
      </w:r>
    </w:p>
    <w:p w14:paraId="17D41787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E974B05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по прочности сборно-монолитных элементов на действие изгибающих моментов и продольных сил </w:t>
      </w:r>
    </w:p>
    <w:p w14:paraId="081CAAAA" w14:textId="612C54D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5.1.3 Расчет по прочности нормальных сечений сб</w:t>
      </w:r>
      <w:r w:rsidRPr="001F5D85">
        <w:rPr>
          <w:rFonts w:ascii="Times New Roman" w:hAnsi="Times New Roman" w:cs="Times New Roman"/>
        </w:rPr>
        <w:t xml:space="preserve">орно-монолитных элементов, в общем случае, следует производить на основе нелинейной деформационной модели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настоящему своду правил.</w:t>
      </w:r>
    </w:p>
    <w:p w14:paraId="4ECBEB4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4739C8" w14:textId="0F67EE0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Допускается расчет сборно-монолитных элементов прямоугольног</w:t>
      </w:r>
      <w:r w:rsidRPr="001F5D85">
        <w:rPr>
          <w:rFonts w:ascii="Times New Roman" w:hAnsi="Times New Roman" w:cs="Times New Roman"/>
        </w:rPr>
        <w:t xml:space="preserve">о, таврового и двутаврового сечений, когда внешняя сила действует в плоскости симметрии нормального сечения и арматура расположена у перпендикулярных к плоскости изгиба граней элемента, производить на основе предельных усилий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настоящему своду правил.</w:t>
      </w:r>
    </w:p>
    <w:p w14:paraId="6F8085F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9F567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5.1.4 Если сечение сборно-монолитного элемента состоит из арматуры и бетона разных классов, бетон соответствующей части сечения элемента и арматуру учитывают в расчете с прочностными и деформационн</w:t>
      </w:r>
      <w:r w:rsidRPr="001F5D85">
        <w:rPr>
          <w:rFonts w:ascii="Times New Roman" w:hAnsi="Times New Roman" w:cs="Times New Roman"/>
        </w:rPr>
        <w:t>ыми характеристиками, соответствующими этим классам.</w:t>
      </w:r>
    </w:p>
    <w:p w14:paraId="6BC55DC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AADAB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5.1.5 Для железобетонных слабоармированных элементов, у которых предельное усилие по прочности оказывается меньше предельного усилия по образованию трещин, площадь сечения продольной растянутой арматуры</w:t>
      </w:r>
      <w:r w:rsidRPr="001F5D85">
        <w:rPr>
          <w:rFonts w:ascii="Times New Roman" w:hAnsi="Times New Roman" w:cs="Times New Roman"/>
        </w:rPr>
        <w:t xml:space="preserve"> должна быть увеличена по сравнению с требуемой из расчета по прочности не менее, чем на 15%, или должна быть определена из расчета по прочности на действие предельного усилия по образованию трещин.</w:t>
      </w:r>
    </w:p>
    <w:p w14:paraId="6E9515B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6EDDA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A374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по прочности нормальных сечений на осн</w:instrText>
      </w:r>
      <w:r w:rsidRPr="001F5D85">
        <w:rPr>
          <w:rFonts w:ascii="Times New Roman" w:hAnsi="Times New Roman" w:cs="Times New Roman"/>
        </w:rPr>
        <w:instrText>ове нелинейной деформационной модели"</w:instrText>
      </w:r>
      <w:r w:rsidRPr="001F5D85">
        <w:rPr>
          <w:rFonts w:ascii="Times New Roman" w:hAnsi="Times New Roman" w:cs="Times New Roman"/>
        </w:rPr>
        <w:fldChar w:fldCharType="end"/>
      </w:r>
    </w:p>
    <w:p w14:paraId="54681A1A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BE39D4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по прочности нормальных сечений на основе нелинейной деформационной модели</w:t>
      </w:r>
    </w:p>
    <w:p w14:paraId="74BD4ED5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1D8632E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5.1.6 Расчет по прочности сборно-монолитных элементов на основе нелинейной деформационной модели следует выполнять в два этапа.</w:t>
      </w:r>
    </w:p>
    <w:p w14:paraId="405B5C3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6BB5A7" w14:textId="60766EB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На</w:t>
      </w:r>
      <w:r w:rsidRPr="001F5D85">
        <w:rPr>
          <w:rFonts w:ascii="Times New Roman" w:hAnsi="Times New Roman" w:cs="Times New Roman"/>
        </w:rPr>
        <w:t xml:space="preserve"> первом этапе определяют параметры напряженно-деформированного состояния сборного элемента (деформации и напряжения в бетоне и арматуре) от нагрузок, действующих на первой стадии его работы (см. 4.3). Расчет производят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>.</w:t>
      </w:r>
    </w:p>
    <w:p w14:paraId="7E24A46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3EB11C" w14:textId="30A2AF7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На втором этапе выполняют расчет по прочности сборно-монолитного элемента на действие эксплуатационных нагрузок. Расчет производят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дополнительным положениям:</w:t>
      </w:r>
    </w:p>
    <w:p w14:paraId="5F1D73E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F48B7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относи</w:t>
      </w:r>
      <w:r w:rsidRPr="001F5D85">
        <w:rPr>
          <w:rFonts w:ascii="Times New Roman" w:hAnsi="Times New Roman" w:cs="Times New Roman"/>
        </w:rPr>
        <w:t>тельные деформации бетона и арматуры в сечении сборного элемента принимают с учетом начального напряженно-деформированного состояния в сборном элементе на первой стадии его работы;</w:t>
      </w:r>
    </w:p>
    <w:p w14:paraId="4B97E5B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549D3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связь между осевыми напряжениями и относительными деформациями бетона</w:t>
      </w:r>
      <w:r w:rsidRPr="001F5D85">
        <w:rPr>
          <w:rFonts w:ascii="Times New Roman" w:hAnsi="Times New Roman" w:cs="Times New Roman"/>
        </w:rPr>
        <w:t xml:space="preserve"> (сборного элемента и бетона омоноличивания) и арматуры принимают в виде диаграмм состояния (деформирования) для соответствующих классов бетона и арматуры.</w:t>
      </w:r>
    </w:p>
    <w:p w14:paraId="5220D50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0AE295" w14:textId="747BA9B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5.1.7 Расчет по прочности нормальных сечений сборно-монолитных элементов на основе нелинейной дефор</w:t>
      </w:r>
      <w:r w:rsidRPr="001F5D85">
        <w:rPr>
          <w:rFonts w:ascii="Times New Roman" w:hAnsi="Times New Roman" w:cs="Times New Roman"/>
        </w:rPr>
        <w:t xml:space="preserve">мационной модели производят по 8.1.22-8.1.30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с учетом в них значений параметров напряженно-деформированного состояния бетона и арматуры в сборном и монолитном участках сечения элемента. При этом напр</w:t>
      </w:r>
      <w:r w:rsidRPr="001F5D85">
        <w:rPr>
          <w:rFonts w:ascii="Times New Roman" w:hAnsi="Times New Roman" w:cs="Times New Roman"/>
        </w:rPr>
        <w:t xml:space="preserve">яжения в бетоне </w:t>
      </w:r>
      <w:r w:rsidR="00FC7B98"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109031B" wp14:editId="72FD24DA">
            <wp:extent cx="88900" cy="163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-го участка (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C90617" wp14:editId="0DDC37D7">
            <wp:extent cx="313690" cy="2387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FB6DAE" wp14:editId="7A9259CD">
            <wp:extent cx="340995" cy="23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)</w:t>
      </w:r>
      <w:r w:rsidR="001F5D85">
        <w:rPr>
          <w:rFonts w:ascii="Times New Roman" w:hAnsi="Times New Roman" w:cs="Times New Roman"/>
        </w:rPr>
        <w:t xml:space="preserve"> </w:t>
      </w:r>
      <w:r w:rsidRPr="001F5D85">
        <w:rPr>
          <w:rFonts w:ascii="Times New Roman" w:hAnsi="Times New Roman" w:cs="Times New Roman"/>
        </w:rPr>
        <w:t xml:space="preserve">и в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3AB976F" wp14:editId="1E4F9EF5">
            <wp:extent cx="122555" cy="191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-м стержне арматуры (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DD5464" wp14:editId="3FEE93BB">
            <wp:extent cx="273050" cy="238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FB5CB7" wp14:editId="7A04B82F">
            <wp:extent cx="307340" cy="238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) принимают согласно 5.1.6 равными:</w:t>
      </w:r>
    </w:p>
    <w:p w14:paraId="46A31D6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AC103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 сборном элементе</w:t>
      </w:r>
    </w:p>
    <w:p w14:paraId="35F734B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AD7058" w14:textId="5E045DB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F20B0E5" wp14:editId="0F62D7FA">
            <wp:extent cx="1562735" cy="2660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</w:t>
      </w: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42F27EB" wp14:editId="39B78C40">
            <wp:extent cx="1706245" cy="273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;                      (5.1)</w:t>
      </w:r>
      <w:r w:rsidR="00210449" w:rsidRPr="001F5D85">
        <w:rPr>
          <w:rFonts w:ascii="Times New Roman" w:hAnsi="Times New Roman" w:cs="Times New Roman"/>
        </w:rPr>
        <w:t xml:space="preserve"> </w:t>
      </w:r>
    </w:p>
    <w:p w14:paraId="03BBDE7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 монолитном участке сечения</w:t>
      </w:r>
    </w:p>
    <w:p w14:paraId="5951ACA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A2CAE4" w14:textId="62091C02" w:rsidR="00000000" w:rsidRDefault="00FC7B98" w:rsidP="001F5D85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1B3D69" wp14:editId="4B85AB4A">
            <wp:extent cx="1153160" cy="231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0FB339" wp14:editId="09C9809B">
            <wp:extent cx="1296670" cy="2387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                                     (5.2)</w:t>
      </w:r>
      <w:r w:rsidR="00210449" w:rsidRPr="001F5D85">
        <w:rPr>
          <w:rFonts w:ascii="Times New Roman" w:hAnsi="Times New Roman" w:cs="Times New Roman"/>
        </w:rPr>
        <w:t xml:space="preserve"> </w:t>
      </w:r>
    </w:p>
    <w:p w14:paraId="6E3C0C45" w14:textId="77777777" w:rsidR="001F5D85" w:rsidRPr="001F5D85" w:rsidRDefault="001F5D85" w:rsidP="001F5D85">
      <w:pPr>
        <w:pStyle w:val="FORMATTEXT"/>
        <w:jc w:val="right"/>
        <w:rPr>
          <w:rFonts w:ascii="Times New Roman" w:hAnsi="Times New Roman" w:cs="Times New Roman"/>
        </w:rPr>
      </w:pPr>
    </w:p>
    <w:p w14:paraId="274E68FE" w14:textId="13F033DA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5B4F87" wp14:editId="1E8CA059">
            <wp:extent cx="238760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069BE6" wp14:editId="5A26A720">
            <wp:extent cx="266065" cy="231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начальный модуль упругости бетона сборного элемента и монолитного бетона; </w:t>
      </w:r>
    </w:p>
    <w:p w14:paraId="061E9BCA" w14:textId="4AC23435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97A6AF" wp14:editId="24E044F5">
            <wp:extent cx="307340" cy="238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модуль упругости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FE28994" wp14:editId="0028F60A">
            <wp:extent cx="122555" cy="1911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стержня армат</w:t>
      </w:r>
      <w:r w:rsidR="00210449" w:rsidRPr="001F5D85">
        <w:rPr>
          <w:rFonts w:ascii="Times New Roman" w:hAnsi="Times New Roman" w:cs="Times New Roman"/>
        </w:rPr>
        <w:t>уры сборного элемента;</w:t>
      </w:r>
    </w:p>
    <w:p w14:paraId="5F4B3AB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198B39" w14:textId="5D19B0F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C4ABF1" wp14:editId="535ACA8F">
            <wp:extent cx="313690" cy="238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модуль упругости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404E05F" wp14:editId="77DB7B28">
            <wp:extent cx="122555" cy="1911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стержня арматуры монолитного участка сечения;</w:t>
      </w:r>
    </w:p>
    <w:p w14:paraId="42FF01B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F2AF6A" w14:textId="27692190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20493F" wp14:editId="5885FDDE">
            <wp:extent cx="266065" cy="231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коэффициент упругости бетона </w:t>
      </w:r>
      <w:r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3A6C5B9" wp14:editId="36066CFA">
            <wp:extent cx="88900" cy="1638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участка сборного элемента;</w:t>
      </w:r>
    </w:p>
    <w:p w14:paraId="384043B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734F0D" w14:textId="0391D88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FC2583" wp14:editId="01CF2A2E">
            <wp:extent cx="293370" cy="2317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коэффициент упругости </w:t>
      </w:r>
      <w:r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737BF8C" wp14:editId="140F4E29">
            <wp:extent cx="88900" cy="1638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участка монолитного бетона;</w:t>
      </w:r>
    </w:p>
    <w:p w14:paraId="26AC71B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92C0E9" w14:textId="39656DDF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10BC371A" wp14:editId="01B5E02A">
            <wp:extent cx="293370" cy="2387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коэффициент упругости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F9AA0BC" wp14:editId="130148F9">
            <wp:extent cx="122555" cy="19113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стержня арматуры сборного элемента;</w:t>
      </w:r>
    </w:p>
    <w:p w14:paraId="58FF7F2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BE43E6" w14:textId="36903CFF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15204C" wp14:editId="28894E5E">
            <wp:extent cx="307340" cy="2387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коэффициент упругости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784A879" wp14:editId="2BF268D1">
            <wp:extent cx="122555" cy="19113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стержня арматуры в монолитном участке сечения.</w:t>
      </w:r>
    </w:p>
    <w:p w14:paraId="0A3FC00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B573A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Значения коэффициентов упругости бетона и арматуры определяют с применением соответствующих диаграмм состояни</w:t>
      </w:r>
      <w:r w:rsidRPr="001F5D85">
        <w:rPr>
          <w:rFonts w:ascii="Times New Roman" w:hAnsi="Times New Roman" w:cs="Times New Roman"/>
        </w:rPr>
        <w:t>я (деформирования) бетона и арматуры, принятых в расчете, как соотношение значений напряжений и соответствующих им относительных деформаций, деленное на модуль упругости бетона и арматуры;</w:t>
      </w:r>
    </w:p>
    <w:p w14:paraId="2E21A0B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201D71" w14:textId="7CFD0C13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4011E1" wp14:editId="591B078A">
            <wp:extent cx="259080" cy="231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FFAE278" wp14:editId="72B1D15B">
            <wp:extent cx="259080" cy="26606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относительные деформации на уровне центра тяжести </w:t>
      </w:r>
      <w:r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6CEE77D" wp14:editId="1D70CB6B">
            <wp:extent cx="88900" cy="16383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участка бетона сборного элемента при нагрузке, действующей соответственно на второй и первой стадиях работы конструкции;</w:t>
      </w:r>
    </w:p>
    <w:p w14:paraId="7A166D6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6F5A0A" w14:textId="0BEC78DE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9394B4" wp14:editId="34C530C3">
            <wp:extent cx="266065" cy="2387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ABCA59F" wp14:editId="6C48B61E">
            <wp:extent cx="273050" cy="2730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относительные деформации на уровне центра тяжести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22A6B5B" wp14:editId="275F1BD1">
            <wp:extent cx="122555" cy="1911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стержня арматуры сборного элемента при нагрузке, действующей соответственно на второй и первой стадиях работы конструкции.</w:t>
      </w:r>
    </w:p>
    <w:p w14:paraId="4FDDFAD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ECCF5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</w:t>
      </w:r>
      <w:r w:rsidRPr="001F5D85">
        <w:rPr>
          <w:rFonts w:ascii="Times New Roman" w:hAnsi="Times New Roman" w:cs="Times New Roman"/>
        </w:rPr>
        <w:t>ри использовании двухлинейных или трехлинейных диаграмм деформирования бетона и арматуры расчет нормальных сечений по прочности производят из условий;</w:t>
      </w:r>
    </w:p>
    <w:p w14:paraId="44DB102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076FF4" w14:textId="0F3A50D5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30652414" wp14:editId="6FEDC20D">
            <wp:extent cx="1344295" cy="33464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</w:t>
      </w: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325D894" wp14:editId="409D8F4F">
            <wp:extent cx="1378585" cy="2730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(5.3) </w:t>
      </w:r>
    </w:p>
    <w:p w14:paraId="6F5E9790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1AE96ACC" w14:textId="5F2D7D48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DF270EB" wp14:editId="6D1524B1">
            <wp:extent cx="955040" cy="2590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E2C853" wp14:editId="55344E7C">
            <wp:extent cx="955040" cy="2387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(5.4) </w:t>
      </w:r>
    </w:p>
    <w:p w14:paraId="07B2D4C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299806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5DFCC68" w14:textId="70ADD816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2C1A00" wp14:editId="2910482E">
            <wp:extent cx="450215" cy="2387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EE69E3" wp14:editId="5759C140">
            <wp:extent cx="464185" cy="2387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относительная деформация наиболее сжатого волокна бетона в сборном и монолитном участках нормального сечения элемента от действия внешней нагрузки; </w:t>
      </w:r>
    </w:p>
    <w:p w14:paraId="75B1754A" w14:textId="1B3BA31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60F4EC" wp14:editId="0ECAF592">
            <wp:extent cx="429895" cy="2387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A0B1D7" wp14:editId="66AC6500">
            <wp:extent cx="457200" cy="2387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</w:t>
      </w:r>
      <w:r w:rsidR="00210449" w:rsidRPr="001F5D85">
        <w:rPr>
          <w:rFonts w:ascii="Times New Roman" w:hAnsi="Times New Roman" w:cs="Times New Roman"/>
        </w:rPr>
        <w:t xml:space="preserve"> относительная деформация наиболее растянутого стержня арматуры в сборном и монолитном участках нормального сечения элемента от действия внешней нагрузки;</w:t>
      </w:r>
    </w:p>
    <w:p w14:paraId="33ED8AF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F94C4C" w14:textId="0244B8DF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D3501B" wp14:editId="213B7D5A">
            <wp:extent cx="334645" cy="2387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предельное значение относительной деформации бетона при сжатии;</w:t>
      </w:r>
    </w:p>
    <w:p w14:paraId="08F0D14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99908C" w14:textId="35286430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B51531" wp14:editId="65BD95CA">
            <wp:extent cx="368300" cy="2387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FADC89" wp14:editId="1665E97A">
            <wp:extent cx="389255" cy="2387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предельное значение относительной деформации удлинения арматуры в сборном и монолитном участках нормального сечения.</w:t>
      </w:r>
    </w:p>
    <w:p w14:paraId="334B191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EEE3A3" w14:textId="5576E74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Предельные значения относительных деформаций бетона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EB1E2D" wp14:editId="3E4AC511">
            <wp:extent cx="334645" cy="2387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арматуры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F19D36" wp14:editId="66DDA5C7">
            <wp:extent cx="846455" cy="2387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принимают по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>.</w:t>
      </w:r>
    </w:p>
    <w:p w14:paraId="179FE03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7CA56" w14:textId="7826D61C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использовании криволинейных диаграмм деформирования бетона и арматуры расчет нормальных сечений железобетонных </w:t>
      </w:r>
      <w:r w:rsidRPr="001F5D85">
        <w:rPr>
          <w:rFonts w:ascii="Times New Roman" w:hAnsi="Times New Roman" w:cs="Times New Roman"/>
        </w:rPr>
        <w:t xml:space="preserve">элементов по прочности производят из соблюдения условий равновесия (8.26)-(8.28)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при максимальных значениях усилий от внешних нагрузок.</w:t>
      </w:r>
    </w:p>
    <w:p w14:paraId="20AA087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13215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F38A6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по прочности нормальных сечений на основе пр</w:instrText>
      </w:r>
      <w:r w:rsidRPr="001F5D85">
        <w:rPr>
          <w:rFonts w:ascii="Times New Roman" w:hAnsi="Times New Roman" w:cs="Times New Roman"/>
        </w:rPr>
        <w:instrText>едельных усилий"</w:instrText>
      </w:r>
      <w:r w:rsidRPr="001F5D85">
        <w:rPr>
          <w:rFonts w:ascii="Times New Roman" w:hAnsi="Times New Roman" w:cs="Times New Roman"/>
        </w:rPr>
        <w:fldChar w:fldCharType="end"/>
      </w:r>
    </w:p>
    <w:p w14:paraId="1810A1C7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11B1068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по прочности нормальных сечений на основе предельных усилий</w:t>
      </w:r>
    </w:p>
    <w:p w14:paraId="165139B4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28FFC25C" w14:textId="64D3360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5.1.8 Расчет по прочности сборно-монолитных элементов, указанных в 5.1.3, на основе предельных усилий производят по 8.1.4 </w:t>
      </w:r>
      <w:r w:rsidRPr="001F5D85">
        <w:rPr>
          <w:rFonts w:ascii="Times New Roman" w:hAnsi="Times New Roman" w:cs="Times New Roman"/>
        </w:rPr>
        <w:t>СП 63.13</w:t>
      </w:r>
      <w:r w:rsidRPr="001F5D85">
        <w:rPr>
          <w:rFonts w:ascii="Times New Roman" w:hAnsi="Times New Roman" w:cs="Times New Roman"/>
        </w:rPr>
        <w:t>330.2012</w:t>
      </w:r>
      <w:r w:rsidRPr="001F5D85">
        <w:rPr>
          <w:rFonts w:ascii="Times New Roman" w:hAnsi="Times New Roman" w:cs="Times New Roman"/>
        </w:rPr>
        <w:t xml:space="preserve"> и настоящему своду правил.</w:t>
      </w:r>
    </w:p>
    <w:p w14:paraId="76CFF99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A72293" w14:textId="0D44E89C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Расчет производят в зависимости от соотношения между значениями относительной высоты сжатой зоны бетона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D28D3A4" wp14:editId="5229162F">
            <wp:extent cx="450215" cy="42989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граничной относительной высоты сжатой зоны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24C2F2B" wp14:editId="4583869D">
            <wp:extent cx="198120" cy="21844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при которой предельное состояние элемента наступает одновременно с достижением в растянутой арматуре напряжения, равного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BA505F" wp14:editId="636816C1">
            <wp:extent cx="218440" cy="2317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19A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73C522" w14:textId="4A45A7D2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7"/>
        </w:rPr>
        <w:lastRenderedPageBreak/>
        <w:drawing>
          <wp:inline distT="0" distB="0" distL="0" distR="0" wp14:anchorId="09AA3EDB" wp14:editId="11E64730">
            <wp:extent cx="1221740" cy="641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                                                      (5</w:t>
      </w:r>
      <w:r w:rsidR="00210449" w:rsidRPr="001F5D85">
        <w:rPr>
          <w:rFonts w:ascii="Times New Roman" w:hAnsi="Times New Roman" w:cs="Times New Roman"/>
        </w:rPr>
        <w:t xml:space="preserve">.5) </w:t>
      </w:r>
    </w:p>
    <w:p w14:paraId="775E8789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08278FA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867B902" w14:textId="1BA9C821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33A1213" wp14:editId="52E7A4CA">
            <wp:extent cx="648335" cy="4298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; </w:t>
      </w:r>
    </w:p>
    <w:p w14:paraId="5506AF34" w14:textId="6B76D20C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D45DC9" wp14:editId="5B266829">
            <wp:extent cx="238760" cy="2317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предельная относительная деформация укорочения бетона, значения которой принимают по </w:t>
      </w:r>
      <w:r w:rsidR="00210449" w:rsidRPr="001F5D85">
        <w:rPr>
          <w:rFonts w:ascii="Times New Roman" w:hAnsi="Times New Roman" w:cs="Times New Roman"/>
        </w:rPr>
        <w:t>СП 63.13330</w:t>
      </w:r>
      <w:r w:rsidR="00210449" w:rsidRPr="001F5D85">
        <w:rPr>
          <w:rFonts w:ascii="Times New Roman" w:hAnsi="Times New Roman" w:cs="Times New Roman"/>
        </w:rPr>
        <w:t>.</w:t>
      </w:r>
    </w:p>
    <w:p w14:paraId="7C7C542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44197" w14:textId="675162D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5.1.9 Расчет сборно-монолитных элементов при действии изгибающего момента и про</w:t>
      </w:r>
      <w:r w:rsidRPr="001F5D85">
        <w:rPr>
          <w:rFonts w:ascii="Times New Roman" w:hAnsi="Times New Roman" w:cs="Times New Roman"/>
        </w:rPr>
        <w:t xml:space="preserve">дольной силы по прочности на основе предельных усилий производят при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F1EBDA9" wp14:editId="59247961">
            <wp:extent cx="429895" cy="21844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из условия</w:t>
      </w:r>
    </w:p>
    <w:p w14:paraId="4645225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4306F8" w14:textId="5C89DAF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5EEDD6" wp14:editId="793AB6F5">
            <wp:extent cx="2484120" cy="231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(5.6) </w:t>
      </w:r>
    </w:p>
    <w:p w14:paraId="576F4E1B" w14:textId="7264DA5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внецентренном сжатии: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9D704E2" wp14:editId="576FADA1">
            <wp:extent cx="641350" cy="1841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64143ED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BCBB6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 формуле (5.6):</w:t>
      </w:r>
    </w:p>
    <w:p w14:paraId="1E6EB98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CF8E90" w14:textId="139D46A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E31949" wp14:editId="6839FC9F">
            <wp:extent cx="231775" cy="2317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4DCE6C" wp14:editId="4551F797">
            <wp:extent cx="259080" cy="2317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статический момент площади сечения сжатой зоны бетона соответственно сборного элемента и монолитной части относительно оси, проходящей по центру тяжести площ</w:t>
      </w:r>
      <w:r w:rsidR="00210449" w:rsidRPr="001F5D85">
        <w:rPr>
          <w:rFonts w:ascii="Times New Roman" w:hAnsi="Times New Roman" w:cs="Times New Roman"/>
        </w:rPr>
        <w:t>ади сечения арматуры, растянутой или менее сжатой, при полностью сжатом сечении элемента;</w:t>
      </w:r>
    </w:p>
    <w:p w14:paraId="6D9CF81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E652A9" w14:textId="462AA6B6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F4FB52" wp14:editId="019B842F">
            <wp:extent cx="231775" cy="231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5A5CD2" wp14:editId="52CA3CD0">
            <wp:extent cx="238760" cy="231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статический момент площади сечения сжатой арматуры соответственно сборного элемента и мон</w:t>
      </w:r>
      <w:r w:rsidR="00210449" w:rsidRPr="001F5D85">
        <w:rPr>
          <w:rFonts w:ascii="Times New Roman" w:hAnsi="Times New Roman" w:cs="Times New Roman"/>
        </w:rPr>
        <w:t>олитной части относительно вышеуказанной оси;</w:t>
      </w:r>
    </w:p>
    <w:p w14:paraId="53FE022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A63796" w14:textId="18293B7E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4A7AAA6" wp14:editId="2E5F46BB">
            <wp:extent cx="116205" cy="14351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расстояние от точки приложения силы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F4A6B48" wp14:editId="0B39A8CB">
            <wp:extent cx="184150" cy="1841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до той же оси.</w:t>
      </w:r>
    </w:p>
    <w:p w14:paraId="4DAF5B0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43AD6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Высоту сжатой зоны бетона определяют из решения уравнения равновесия внешних сил и </w:t>
      </w:r>
      <w:r w:rsidRPr="001F5D85">
        <w:rPr>
          <w:rFonts w:ascii="Times New Roman" w:hAnsi="Times New Roman" w:cs="Times New Roman"/>
        </w:rPr>
        <w:t>внутренних усилий в сечении элемента</w:t>
      </w:r>
    </w:p>
    <w:p w14:paraId="4E5F1E8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240FE5" w14:textId="22D2A6DD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02A636" wp14:editId="7466B24A">
            <wp:extent cx="3841750" cy="2317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(5.7) </w:t>
      </w:r>
    </w:p>
    <w:p w14:paraId="2C8283A8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601981A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634EFA5" w14:textId="0C357B82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AF459A" wp14:editId="32AF5AA7">
            <wp:extent cx="238760" cy="2317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0DF293" wp14:editId="1B4B5A4B">
            <wp:extent cx="266065" cy="231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площадь сечения сжатой зоны бетона соответственно сборного элемента и монолитно</w:t>
      </w:r>
      <w:r w:rsidRPr="001F5D85">
        <w:rPr>
          <w:rFonts w:ascii="Times New Roman" w:hAnsi="Times New Roman" w:cs="Times New Roman"/>
        </w:rPr>
        <w:t xml:space="preserve">й части; </w:t>
      </w:r>
    </w:p>
    <w:p w14:paraId="57DA4A62" w14:textId="55A3947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1FABC6" wp14:editId="0389B9A5">
            <wp:extent cx="231775" cy="231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0D9184" wp14:editId="55F16951">
            <wp:extent cx="259080" cy="231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942C79" wp14:editId="5A426C64">
            <wp:extent cx="231775" cy="2317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7B0EA7" wp14:editId="4FCF6AAE">
            <wp:extent cx="259080" cy="231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площадь сечения арматуры </w:t>
      </w:r>
      <w:r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9EDD757" wp14:editId="276FCB2D">
            <wp:extent cx="149860" cy="16383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46AE0B4" wp14:editId="1FB616E5">
            <wp:extent cx="184150" cy="16383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соответственно сборного элемента и монолитной части.</w:t>
      </w:r>
    </w:p>
    <w:p w14:paraId="6C64695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2A2358" w14:textId="63EAC136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Для изгибаемых элементов в уравнении (5.7) принимают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33B006E" wp14:editId="6622E652">
            <wp:extent cx="184150" cy="1841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=0.</w:t>
      </w:r>
    </w:p>
    <w:p w14:paraId="629AC0C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E396D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 случаях, когда в монолитном бетоне или в сборном элементе отсутствует сжатая или растянутая арматура, их параметры в формулах (5.6) и (5.7) принимают равными нулю.</w:t>
      </w:r>
    </w:p>
    <w:p w14:paraId="671FC26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71B7A5" w14:textId="31A8604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сборно-монолитных элементов по прочности н</w:t>
      </w:r>
      <w:r w:rsidRPr="001F5D85">
        <w:rPr>
          <w:rFonts w:ascii="Times New Roman" w:hAnsi="Times New Roman" w:cs="Times New Roman"/>
        </w:rPr>
        <w:t xml:space="preserve">а основе предельных усилий при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98C47CA" wp14:editId="3B61CAA8">
            <wp:extent cx="429895" cy="21844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производят из условия (5.6), определяя высоту сжатой зоны из уравнения равновесия (5.7), принимая для арматуры площадью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AAE353" wp14:editId="212D737D">
            <wp:extent cx="191135" cy="2317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предельные напряжения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DFEA47" wp14:editId="1193D0E7">
            <wp:extent cx="191135" cy="2317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вместо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2B7AD7" wp14:editId="13003E3D">
            <wp:extent cx="191135" cy="2317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4D9F00B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EA78A4" w14:textId="3E665D1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Значения напряжения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1443CD" wp14:editId="50469246">
            <wp:extent cx="191135" cy="2317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определяют в зависимости от высоты сжатой зоны бетона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B79E411" wp14:editId="685AB47F">
            <wp:extent cx="122555" cy="14351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по формуле</w:t>
      </w:r>
    </w:p>
    <w:p w14:paraId="29230C7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A1DF63" w14:textId="241D417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7E2F3CC9" wp14:editId="040738DE">
            <wp:extent cx="2163445" cy="48450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(5.8) </w:t>
      </w:r>
    </w:p>
    <w:p w14:paraId="1D03AE9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или</w:t>
      </w:r>
    </w:p>
    <w:p w14:paraId="314E61C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08DCBE" w14:textId="03CE0824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lastRenderedPageBreak/>
        <w:drawing>
          <wp:inline distT="0" distB="0" distL="0" distR="0" wp14:anchorId="753BD856" wp14:editId="6A3163C9">
            <wp:extent cx="2654300" cy="48450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(5.9) </w:t>
      </w:r>
    </w:p>
    <w:p w14:paraId="1A091E4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ADB0E3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0BD22F4" w14:textId="27C0CB6D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3E75C0C" wp14:editId="6F76484E">
            <wp:extent cx="525145" cy="42989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</w:t>
      </w:r>
    </w:p>
    <w:p w14:paraId="4F3B42EF" w14:textId="2D661290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Допускается при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DC2F521" wp14:editId="3CC35A25">
            <wp:extent cx="429895" cy="21844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для случаев, указанных в 8.1.12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, производить расчет изгибаем</w:t>
      </w:r>
      <w:r w:rsidRPr="001F5D85">
        <w:rPr>
          <w:rFonts w:ascii="Times New Roman" w:hAnsi="Times New Roman" w:cs="Times New Roman"/>
        </w:rPr>
        <w:t xml:space="preserve">ых элементов, принимая в условии прочности элемента (5.6) значение высоты сжатой зоны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42B261" wp14:editId="2FB5686E">
            <wp:extent cx="655320" cy="2317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2F83B20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508868" w14:textId="04585A6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Расчет сборно-монолитных элементов с поперечным сечением прямоугольной и тавровой формы на действие изгибающего момента при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8C20057" wp14:editId="36A8C9F4">
            <wp:extent cx="429895" cy="21844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производят по 5.1.10-5.1.14, а внецентренно сжатых элементов - по 5.1.17-5.1.18.</w:t>
      </w:r>
    </w:p>
    <w:p w14:paraId="2E8DF8E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92070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23E32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изгибаемых элементов прямоугольного поперечного сечения"</w:instrText>
      </w:r>
      <w:r w:rsidRPr="001F5D85">
        <w:rPr>
          <w:rFonts w:ascii="Times New Roman" w:hAnsi="Times New Roman" w:cs="Times New Roman"/>
        </w:rPr>
        <w:fldChar w:fldCharType="end"/>
      </w:r>
    </w:p>
    <w:p w14:paraId="73CEC3BB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E37D857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изгибаемых элементов прямоугольного поперечного сечения</w:t>
      </w:r>
    </w:p>
    <w:p w14:paraId="1F7361BE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28796B39" w14:textId="03BD893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</w:t>
      </w:r>
      <w:r w:rsidRPr="001F5D85">
        <w:rPr>
          <w:rFonts w:ascii="Times New Roman" w:hAnsi="Times New Roman" w:cs="Times New Roman"/>
        </w:rPr>
        <w:t xml:space="preserve">10 Расчет прямоугольных сечений с арматурой, сосредоточенной у растянутой и сжатой граней сборно-монолитного элемента (рисунок 5.1), при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593DFED" wp14:editId="20053B38">
            <wp:extent cx="750570" cy="42989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производят в зависимости от положения границы сжатой зоны:</w:t>
      </w:r>
    </w:p>
    <w:p w14:paraId="5513423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DF65D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а) при соблюдении услов</w:t>
      </w:r>
      <w:r w:rsidRPr="001F5D85">
        <w:rPr>
          <w:rFonts w:ascii="Times New Roman" w:hAnsi="Times New Roman" w:cs="Times New Roman"/>
        </w:rPr>
        <w:t>ия</w:t>
      </w:r>
    </w:p>
    <w:p w14:paraId="3B537FC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5949B0" w14:textId="552BEDD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02442B" wp14:editId="06CF2E32">
            <wp:extent cx="1760855" cy="2317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                    (5.10) </w:t>
      </w:r>
    </w:p>
    <w:p w14:paraId="356CA35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производят, как для элемента, выполненного из бетона одного класса (в данном случае монолитного), из условия</w:t>
      </w:r>
    </w:p>
    <w:p w14:paraId="23C3994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DCDE24" w14:textId="35611FD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FDDA86" wp14:editId="6A115119">
            <wp:extent cx="2374900" cy="2317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              </w:t>
      </w:r>
      <w:r w:rsidR="00210449" w:rsidRPr="001F5D85">
        <w:rPr>
          <w:rFonts w:ascii="Times New Roman" w:hAnsi="Times New Roman" w:cs="Times New Roman"/>
        </w:rPr>
        <w:t xml:space="preserve">                       (5.11) </w:t>
      </w:r>
    </w:p>
    <w:p w14:paraId="3142C347" w14:textId="66AEAC3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этом высоту сжатой зоны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FB5034C" wp14:editId="54DE13E9">
            <wp:extent cx="122555" cy="14351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694A371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310F7A" w14:textId="332E1B93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E4C526D" wp14:editId="4F66BB59">
            <wp:extent cx="1105535" cy="42989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(5.12) </w:t>
      </w:r>
    </w:p>
    <w:p w14:paraId="782BA125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0"/>
      </w:tblGrid>
      <w:tr w:rsidR="001F5D85" w:rsidRPr="001F5D85" w14:paraId="5FC51D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202E0" w14:textId="539EB4FF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88"/>
                <w:sz w:val="24"/>
                <w:szCs w:val="24"/>
              </w:rPr>
              <w:drawing>
                <wp:inline distT="0" distB="0" distL="0" distR="0" wp14:anchorId="6102F4F0" wp14:editId="7F0DE888">
                  <wp:extent cx="2374900" cy="21971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20D96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002FD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309F996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тавровый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</w:t>
      </w:r>
    </w:p>
    <w:p w14:paraId="75CCB0B3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48A3AA47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t>Рисунок 5.1 - Сборно-монолитный элемент с прямоугольным поперечным сечением</w:t>
      </w:r>
    </w:p>
    <w:p w14:paraId="49C84B52" w14:textId="675F553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б) если условие (5.10) не соблюдается, т.е.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97B971E" wp14:editId="171A4F42">
            <wp:extent cx="607060" cy="21844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(рисунок 5.1), расчет производят с учетом различного бетонов разных классов в сжатой зоне элемента из условия</w:t>
      </w:r>
    </w:p>
    <w:p w14:paraId="23FE675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CFA403" w14:textId="62E3AAD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614460" wp14:editId="69830856">
            <wp:extent cx="4182745" cy="2317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(5.13) </w:t>
      </w:r>
    </w:p>
    <w:p w14:paraId="45D3E96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DADAD84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AE69B63" w14:textId="261BCDBF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F88CEA0" wp14:editId="4D007881">
            <wp:extent cx="873760" cy="21844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</w:t>
      </w:r>
    </w:p>
    <w:p w14:paraId="3BE3F750" w14:textId="11A57D2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Высоту сжатой зо</w:t>
      </w:r>
      <w:r w:rsidRPr="001F5D85">
        <w:rPr>
          <w:rFonts w:ascii="Times New Roman" w:hAnsi="Times New Roman" w:cs="Times New Roman"/>
        </w:rPr>
        <w:t xml:space="preserve">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E6B88FE" wp14:editId="07A9A181">
            <wp:extent cx="122555" cy="14351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3393837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26558D" w14:textId="3E043576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E73734E" wp14:editId="00970E17">
            <wp:extent cx="2292985" cy="42989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(5.14) </w:t>
      </w:r>
    </w:p>
    <w:p w14:paraId="02ACD15A" w14:textId="0EB09ACF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5.1.11 Расчет сечения, приведенного на рисунке 5.2, при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E1B5AEB" wp14:editId="533AB7F9">
            <wp:extent cx="750570" cy="42989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производят из условия</w:t>
      </w:r>
    </w:p>
    <w:p w14:paraId="3AE815F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9FFF12" w14:textId="39D2170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7BAC35" wp14:editId="7B279D7F">
            <wp:extent cx="3009265" cy="2317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(5.15) </w:t>
      </w:r>
    </w:p>
    <w:p w14:paraId="390951EC" w14:textId="77777777" w:rsidR="00000000" w:rsidRPr="001F5D85" w:rsidRDefault="00210449">
      <w:pPr>
        <w:pStyle w:val="FORMATTEX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</w:p>
    <w:p w14:paraId="3598924B" w14:textId="16CC2321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58A47FF" wp14:editId="4BA1BC93">
            <wp:extent cx="1112520" cy="42989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  (5.16) </w:t>
      </w:r>
    </w:p>
    <w:p w14:paraId="39310CA1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0"/>
      </w:tblGrid>
      <w:tr w:rsidR="001F5D85" w:rsidRPr="001F5D85" w14:paraId="0727D9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E5DF9" w14:textId="244F3ACE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89"/>
                <w:sz w:val="24"/>
                <w:szCs w:val="24"/>
              </w:rPr>
              <w:drawing>
                <wp:inline distT="0" distB="0" distL="0" distR="0" wp14:anchorId="24F8B3D7" wp14:editId="5C4D80B3">
                  <wp:extent cx="2142490" cy="221107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221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C89AD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A7FE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420A64EA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П-образный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</w:t>
      </w:r>
      <w:r w:rsidRPr="001F5D85">
        <w:rPr>
          <w:rFonts w:ascii="Times New Roman" w:hAnsi="Times New Roman" w:cs="Times New Roman"/>
        </w:rPr>
        <w:t>нолитный бетон</w:t>
      </w:r>
    </w:p>
    <w:p w14:paraId="23CE393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39764634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5.2 - Сборно-монолитный элемент с прямоугольным поперечным сечением</w:t>
      </w:r>
    </w:p>
    <w:p w14:paraId="09701475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изгибаемых элементов таврового поперечного сечения"</w:instrText>
      </w:r>
      <w:r w:rsidRPr="001F5D85">
        <w:rPr>
          <w:rFonts w:ascii="Times New Roman" w:hAnsi="Times New Roman" w:cs="Times New Roman"/>
        </w:rPr>
        <w:fldChar w:fldCharType="end"/>
      </w:r>
    </w:p>
    <w:p w14:paraId="2BCD7EA2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57FD430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изгибаемых элементов таврового поперечного сечения</w:t>
      </w:r>
    </w:p>
    <w:p w14:paraId="13FBE5EB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41B02FDA" w14:textId="6C32FAEF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5.1.12 Расчет сечений с полкой в</w:t>
      </w:r>
      <w:r w:rsidRPr="001F5D85">
        <w:rPr>
          <w:rFonts w:ascii="Times New Roman" w:hAnsi="Times New Roman" w:cs="Times New Roman"/>
        </w:rPr>
        <w:t xml:space="preserve"> сжатой зоне (рисунок 5.3), при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4180D67" wp14:editId="70579D1B">
            <wp:extent cx="750570" cy="42989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производят в зависимости от положения границы сжатой зоны:</w:t>
      </w:r>
    </w:p>
    <w:p w14:paraId="1F28A2F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01100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а) если граница сжатой зоны проходит в полке в пределах бетона омоноличивания, т.е. соблюдается условие</w:t>
      </w:r>
    </w:p>
    <w:p w14:paraId="44D1F4F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AFF974" w14:textId="1AD9ACC0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C72180" wp14:editId="0986FE62">
            <wp:extent cx="1876425" cy="23876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(5.17) </w:t>
      </w:r>
    </w:p>
    <w:p w14:paraId="0B01C0CB" w14:textId="73A0417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расчет выполняют как для элемента прямоугольного сечения шириной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5D19B8" wp14:editId="36B25CD6">
            <wp:extent cx="191135" cy="23876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выполненного из бетона одного класса (монолитного), согласно перечислению а</w:t>
      </w:r>
      <w:r w:rsidRPr="001F5D85">
        <w:rPr>
          <w:rFonts w:ascii="Times New Roman" w:hAnsi="Times New Roman" w:cs="Times New Roman"/>
        </w:rPr>
        <w:t>) 5.1.10;</w:t>
      </w:r>
    </w:p>
    <w:p w14:paraId="5D4DE39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2017E2" w14:textId="38AB114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t xml:space="preserve">б) если граница сжатой зоны проходит в полке, пересекает сборный элемент, т.е.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9B08919" wp14:editId="3E114C5B">
            <wp:extent cx="607060" cy="21844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и соблюдается условие</w:t>
      </w:r>
    </w:p>
    <w:p w14:paraId="3A40E34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5C4B79" w14:textId="20C4D03B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887B71" wp14:editId="01EDF461">
            <wp:extent cx="3302635" cy="23876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(5.18) </w:t>
      </w:r>
    </w:p>
    <w:p w14:paraId="7DC846A2" w14:textId="3B7C3B4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расчет выполняют как для элементов прямоугольного сечения шириной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F48573" wp14:editId="2918E7AA">
            <wp:extent cx="231775" cy="2387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согласно перечислению б) 5.1.10;</w:t>
      </w:r>
    </w:p>
    <w:p w14:paraId="074AA15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1CADC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в) если граница проходит в ребре (рисунок 5.3), т.е. услови</w:t>
      </w:r>
      <w:r w:rsidRPr="001F5D85">
        <w:rPr>
          <w:rFonts w:ascii="Times New Roman" w:hAnsi="Times New Roman" w:cs="Times New Roman"/>
        </w:rPr>
        <w:t>е (5.18) не соблюдается, расчет производят из условия</w:t>
      </w:r>
    </w:p>
    <w:p w14:paraId="4843419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394F8B" w14:textId="4E504AA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9B08017" wp14:editId="4DB9070D">
            <wp:extent cx="3289300" cy="48450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                     (5.19) </w:t>
      </w:r>
    </w:p>
    <w:p w14:paraId="4CAD7F1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6F11E93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5B2EADFD" w14:textId="7FA1D712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32EE119" wp14:editId="2A46F7EC">
            <wp:extent cx="873760" cy="21844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</w:t>
      </w:r>
    </w:p>
    <w:p w14:paraId="28D5B2C8" w14:textId="79F85D2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Высоту сжатой зоны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87E67C2" wp14:editId="40AAF7FC">
            <wp:extent cx="122555" cy="14351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29385D6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63FB7A" w14:textId="519C0F7F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45F31A0" wp14:editId="10E58E98">
            <wp:extent cx="3582670" cy="4572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(5.20) </w:t>
      </w:r>
    </w:p>
    <w:p w14:paraId="00B366F8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0"/>
      </w:tblGrid>
      <w:tr w:rsidR="001F5D85" w:rsidRPr="001F5D85" w14:paraId="7A31A8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81DE14" w14:textId="013F505B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83"/>
                <w:sz w:val="24"/>
                <w:szCs w:val="24"/>
              </w:rPr>
              <w:drawing>
                <wp:inline distT="0" distB="0" distL="0" distR="0" wp14:anchorId="12FFB127" wp14:editId="065836EA">
                  <wp:extent cx="3111500" cy="206756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206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CE3BA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92D1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75B48381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</w:t>
      </w:r>
    </w:p>
    <w:p w14:paraId="2925E147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2D402C8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5.3 - Сборно-монолитный элемент с тавровым поперечным сечением</w:t>
      </w:r>
    </w:p>
    <w:p w14:paraId="11F9C2D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 </w:t>
      </w:r>
    </w:p>
    <w:p w14:paraId="35B46CA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5.1.13 Тавровое сечение с полкой из монолитного б</w:t>
      </w:r>
      <w:r w:rsidRPr="001F5D85">
        <w:rPr>
          <w:rFonts w:ascii="Times New Roman" w:hAnsi="Times New Roman" w:cs="Times New Roman"/>
        </w:rPr>
        <w:t>етона (рисунок 5.4) рассчитывают в зависимости от положения границы сжатой зоны:</w:t>
      </w:r>
    </w:p>
    <w:p w14:paraId="65B80AA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7D319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а) если граница сжатой зоны проходит в полке, т.е. соблюдается условие</w:t>
      </w:r>
    </w:p>
    <w:p w14:paraId="3DE4129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A94506" w14:textId="1CBD2824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3BD977" wp14:editId="5DCD0171">
            <wp:extent cx="1590040" cy="23876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(5.21) </w:t>
      </w:r>
    </w:p>
    <w:p w14:paraId="05C9FD28" w14:textId="7E4EB74C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произ</w:t>
      </w:r>
      <w:r w:rsidRPr="001F5D85">
        <w:rPr>
          <w:rFonts w:ascii="Times New Roman" w:hAnsi="Times New Roman" w:cs="Times New Roman"/>
        </w:rPr>
        <w:t xml:space="preserve">водят как для элементов прямоугольного сечения шириной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12A230" wp14:editId="0B3B5594">
            <wp:extent cx="231775" cy="23876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выполненных из одного бетона (монолитного), в соответствии с перечислением а) 5.1.10;</w:t>
      </w:r>
    </w:p>
    <w:p w14:paraId="3101925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56FC6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б) если граница сжатой зоны проходит в ребре (рисунок 5.4), т.е. условие (5.</w:t>
      </w:r>
      <w:r w:rsidRPr="001F5D85">
        <w:rPr>
          <w:rFonts w:ascii="Times New Roman" w:hAnsi="Times New Roman" w:cs="Times New Roman"/>
        </w:rPr>
        <w:t>21) не соблюдается, расчет производят из условия</w:t>
      </w:r>
    </w:p>
    <w:p w14:paraId="381DC02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607B1E" w14:textId="1F186FE7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72E5044B" wp14:editId="67395FAD">
            <wp:extent cx="4504055" cy="48450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(5.22) </w:t>
      </w:r>
    </w:p>
    <w:p w14:paraId="58601287" w14:textId="4A055A90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Высоту сжатой зоны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6E2B0FF" wp14:editId="6B878BA6">
            <wp:extent cx="122555" cy="1435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78B39CB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8FB987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2DCD2791" w14:textId="311EB492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1AD1B4D" wp14:editId="35A5B508">
            <wp:extent cx="2402205" cy="4572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                                    (5.23)</w:t>
      </w:r>
      <w:r w:rsidR="00210449" w:rsidRPr="001F5D85">
        <w:rPr>
          <w:rFonts w:ascii="Times New Roman" w:hAnsi="Times New Roman" w:cs="Times New Roman"/>
        </w:rPr>
        <w:t xml:space="preserve"> </w:t>
      </w:r>
    </w:p>
    <w:p w14:paraId="3273B001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0"/>
      </w:tblGrid>
      <w:tr w:rsidR="001F5D85" w:rsidRPr="001F5D85" w14:paraId="33A6C0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3F766" w14:textId="0526FD83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82"/>
                <w:sz w:val="24"/>
                <w:szCs w:val="24"/>
              </w:rPr>
              <w:drawing>
                <wp:inline distT="0" distB="0" distL="0" distR="0" wp14:anchorId="78FD2BB1" wp14:editId="5F240D81">
                  <wp:extent cx="3111500" cy="204724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204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63F35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3A01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38311893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</w:t>
      </w:r>
    </w:p>
    <w:p w14:paraId="4E889C2A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69DBCC2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5.4 - Сборно-монолитный элемент с тавровым поперечным сечением с полкой из монолитного железобетона</w:t>
      </w:r>
    </w:p>
    <w:p w14:paraId="3033C64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5.1.14 Расчет таврового сечения с полкой из сборного эл</w:t>
      </w:r>
      <w:r w:rsidRPr="001F5D85">
        <w:rPr>
          <w:rFonts w:ascii="Times New Roman" w:hAnsi="Times New Roman" w:cs="Times New Roman"/>
        </w:rPr>
        <w:t>емента и из монолитного бетона (рисунок 5.5) производят из условий:</w:t>
      </w:r>
    </w:p>
    <w:p w14:paraId="4D4AE1B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C22BB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а) если граница сжатой зоны проходит в полке из монолитного бетона, т.е.</w:t>
      </w:r>
    </w:p>
    <w:p w14:paraId="50138CC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0BA554" w14:textId="0A7DC8EA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821386" wp14:editId="1CD09F59">
            <wp:extent cx="1146175" cy="24574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(5.24) </w:t>
      </w:r>
    </w:p>
    <w:p w14:paraId="6ED2397E" w14:textId="1F02012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производят</w:t>
      </w:r>
      <w:r w:rsidRPr="001F5D85">
        <w:rPr>
          <w:rFonts w:ascii="Times New Roman" w:hAnsi="Times New Roman" w:cs="Times New Roman"/>
        </w:rPr>
        <w:t xml:space="preserve"> как для элемента прямоугольного сечения шириной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33B6A6" wp14:editId="7C4931A2">
            <wp:extent cx="231775" cy="2387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выполненного из бетона одного класса (монолитного), в соответствии с перечислением а) 5.1.10, принимая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F2D645" wp14:editId="4943CB4F">
            <wp:extent cx="457200" cy="2317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;</w:t>
      </w:r>
    </w:p>
    <w:p w14:paraId="11F4768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741EA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б) если граница сжатой зоны </w:t>
      </w:r>
      <w:r w:rsidRPr="001F5D85">
        <w:rPr>
          <w:rFonts w:ascii="Times New Roman" w:hAnsi="Times New Roman" w:cs="Times New Roman"/>
        </w:rPr>
        <w:t>проходит в полке сборного элемента, т.е. условие (5.24) не удовлетворяется и соблюдается условие</w:t>
      </w:r>
    </w:p>
    <w:p w14:paraId="03C84E4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6EAA78" w14:textId="4D906402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12F85A" wp14:editId="7839697A">
            <wp:extent cx="2374900" cy="2387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(5.25) </w:t>
      </w:r>
    </w:p>
    <w:p w14:paraId="4E8E806E" w14:textId="7DC8C87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по прочности производят как для элементов прямоугольного сечения шириной</w:t>
      </w:r>
      <w:r w:rsidRPr="001F5D85">
        <w:rPr>
          <w:rFonts w:ascii="Times New Roman" w:hAnsi="Times New Roman" w:cs="Times New Roman"/>
        </w:rPr>
        <w:t xml:space="preserve">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CE3BBB" wp14:editId="0D548040">
            <wp:extent cx="231775" cy="23876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с учетом бетонов разных классов из условия</w:t>
      </w:r>
    </w:p>
    <w:p w14:paraId="4BE1D6B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F66998" w14:textId="3F2948E0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5D66720" wp14:editId="19FDF83F">
            <wp:extent cx="4838065" cy="48450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(5.26) </w:t>
      </w:r>
    </w:p>
    <w:p w14:paraId="553DBA85" w14:textId="3071B66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Высоту сжатой зоны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D3F1508" wp14:editId="13940432">
            <wp:extent cx="122555" cy="14351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3C29530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636E7E" w14:textId="2F67C17A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7816CF03" wp14:editId="413F2B2A">
            <wp:extent cx="2579370" cy="48450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(5.27) </w:t>
      </w:r>
    </w:p>
    <w:p w14:paraId="399292A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в) если условие (5.25) не соблюдается, т.е. граница сжа</w:t>
      </w:r>
      <w:r w:rsidRPr="001F5D85">
        <w:rPr>
          <w:rFonts w:ascii="Times New Roman" w:hAnsi="Times New Roman" w:cs="Times New Roman"/>
        </w:rPr>
        <w:t>той зоны проходит в ребре, расчет выполняют из условия</w:t>
      </w:r>
    </w:p>
    <w:p w14:paraId="47117B1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AD154E" w14:textId="3E78B1AE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1E1090B7" wp14:editId="7968A46C">
            <wp:extent cx="3384550" cy="7302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                       (5.28) </w:t>
      </w:r>
    </w:p>
    <w:p w14:paraId="7F16F7EC" w14:textId="2D17EC5B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t xml:space="preserve">Высоту сжатой зоны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C8C823C" wp14:editId="0B8FF789">
            <wp:extent cx="122555" cy="14351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2F32077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55BF25" w14:textId="010D748D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56D3C1F" wp14:editId="4C1FF52C">
            <wp:extent cx="3084195" cy="4572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                    </w:t>
      </w:r>
      <w:r w:rsidR="00210449" w:rsidRPr="001F5D85">
        <w:rPr>
          <w:rFonts w:ascii="Times New Roman" w:hAnsi="Times New Roman" w:cs="Times New Roman"/>
        </w:rPr>
        <w:t xml:space="preserve">      (5.29) </w:t>
      </w:r>
    </w:p>
    <w:p w14:paraId="4D92B087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0"/>
      </w:tblGrid>
      <w:tr w:rsidR="001F5D85" w:rsidRPr="001F5D85" w14:paraId="6477D6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B0CD4" w14:textId="688D5E42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78"/>
                <w:sz w:val="24"/>
                <w:szCs w:val="24"/>
              </w:rPr>
              <w:drawing>
                <wp:inline distT="0" distB="0" distL="0" distR="0" wp14:anchorId="3AA842B6" wp14:editId="44C8DB2E">
                  <wp:extent cx="2981960" cy="194500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960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C14BA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4198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3BA3665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</w:t>
      </w:r>
    </w:p>
    <w:p w14:paraId="06992651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3C5FB2B0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5.5 - Сборно-монолитный элемент с тавровым поперечным сечением с полкой из сборного элемента и монолитного железобетона</w:t>
      </w:r>
    </w:p>
    <w:p w14:paraId="3E56EBC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внецен</w:instrText>
      </w:r>
      <w:r w:rsidRPr="001F5D85">
        <w:rPr>
          <w:rFonts w:ascii="Times New Roman" w:hAnsi="Times New Roman" w:cs="Times New Roman"/>
        </w:rPr>
        <w:instrText>тренно сжатых элементов"</w:instrText>
      </w:r>
      <w:r w:rsidRPr="001F5D85">
        <w:rPr>
          <w:rFonts w:ascii="Times New Roman" w:hAnsi="Times New Roman" w:cs="Times New Roman"/>
        </w:rPr>
        <w:fldChar w:fldCharType="end"/>
      </w:r>
    </w:p>
    <w:p w14:paraId="27A0AD21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A1E916B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внецентренно сжатых элементов</w:t>
      </w:r>
    </w:p>
    <w:p w14:paraId="61BDAC2E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69688C80" w14:textId="6801733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5.1.15 При расчете по прочности внецентренно сжатых железобетонных элементов следует принимать во внимание случайный эксцентриситет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14049A" wp14:editId="52FA50FA">
            <wp:extent cx="184150" cy="2317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согласно 8.1.7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.</w:t>
      </w:r>
    </w:p>
    <w:p w14:paraId="6AE2F8F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DD7F18" w14:textId="184BE92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5.1.16 Расчет внецентренно сжатых элементов следует производить с учетом влияния прогиба на их несущую способность в соответствии с 8.1.2 и 8.1.15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.</w:t>
      </w:r>
    </w:p>
    <w:p w14:paraId="04616D0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A05D97" w14:textId="1F2EB31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Для вычисления коэффициента </w:t>
      </w:r>
      <w:r w:rsidR="00FC7B98"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F016288" wp14:editId="5F17629B">
            <wp:extent cx="122555" cy="16383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жесткость железобетонного сборно-монолитного элемента в предельной по прочности стадии </w:t>
      </w:r>
      <w:r w:rsidR="00FC7B98"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32DEC66" wp14:editId="4BC043D3">
            <wp:extent cx="163830" cy="16383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2B333E9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F55E21" w14:textId="355349DD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D2DB99" wp14:editId="1AF14791">
            <wp:extent cx="1494155" cy="2387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(5.30) </w:t>
      </w:r>
    </w:p>
    <w:p w14:paraId="4B28FD11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E815049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1F1FBED" w14:textId="572F3400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3F4E8E" wp14:editId="09AD44A5">
            <wp:extent cx="238760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модуль упругости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6B56C7D" wp14:editId="63E47912">
            <wp:extent cx="122555" cy="19113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-го бетона; </w:t>
      </w:r>
    </w:p>
    <w:p w14:paraId="7B5A933A" w14:textId="0E8DB15A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0FB526" wp14:editId="77DA58CD">
            <wp:extent cx="184150" cy="2387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A5666B" wp14:editId="1BDC9C45">
            <wp:extent cx="163830" cy="2317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момент инерции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656FB33" wp14:editId="6A6FD516">
            <wp:extent cx="122555" cy="19113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-го (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1EFB5AF" wp14:editId="2AF34A50">
            <wp:extent cx="122555" cy="19113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=1, 2) сечения бетона и продольной арматуры относительно оси, проходящей через центр тяжести сечения сборно-монолитного элемента.</w:t>
      </w:r>
    </w:p>
    <w:p w14:paraId="5CCF19F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252448" w14:textId="335E26D2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5.1.17 Расчет п</w:t>
      </w:r>
      <w:r w:rsidRPr="001F5D85">
        <w:rPr>
          <w:rFonts w:ascii="Times New Roman" w:hAnsi="Times New Roman" w:cs="Times New Roman"/>
        </w:rPr>
        <w:t xml:space="preserve">рямоугольных сечений с арматурой, сосредоточенной у растянутой и сжатой граней сборно-монолитного элемента (рисунок 5.6), производят при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419D277" wp14:editId="3CB2D33A">
            <wp:extent cx="675640" cy="42989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следующим образом:</w:t>
      </w:r>
    </w:p>
    <w:p w14:paraId="7BED8D0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496D6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а) если соблюдается условие</w:t>
      </w:r>
    </w:p>
    <w:p w14:paraId="12F743D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F16744" w14:textId="192DD236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ABFB8A" wp14:editId="53059B90">
            <wp:extent cx="1753870" cy="238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(5.31) </w:t>
      </w:r>
    </w:p>
    <w:p w14:paraId="72137A56" w14:textId="6F9AB74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расчет производят как для сборного элемента, выполненного из бетона одного класса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DDD4F1" wp14:editId="0EC67C49">
            <wp:extent cx="238760" cy="2317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из условия</w:t>
      </w:r>
    </w:p>
    <w:p w14:paraId="70491EE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32EF2A" w14:textId="69A6915A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3F0C79" wp14:editId="07FC005C">
            <wp:extent cx="2388235" cy="2317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                                </w:t>
      </w:r>
      <w:r w:rsidR="00210449" w:rsidRPr="001F5D85">
        <w:rPr>
          <w:rFonts w:ascii="Times New Roman" w:hAnsi="Times New Roman" w:cs="Times New Roman"/>
        </w:rPr>
        <w:t xml:space="preserve">   (5.32) </w:t>
      </w:r>
    </w:p>
    <w:p w14:paraId="7D0DEC1B" w14:textId="01CC7BFF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Высоту сжатой зоны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3CE5F84" wp14:editId="6EEC7EE1">
            <wp:extent cx="122555" cy="14351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1A27BD7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9B9F27" w14:textId="55BD9FB5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F331177" wp14:editId="6E127920">
            <wp:extent cx="1378585" cy="42989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(5.33) </w:t>
      </w:r>
    </w:p>
    <w:p w14:paraId="4A353B63" w14:textId="22AC2042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б) если условие (5.31) не соблюдается, т.е.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31B2C9" wp14:editId="6B908786">
            <wp:extent cx="464185" cy="23876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(рисунок 5.6), расчет производят с учетом бетонов разных классов в сжатой зоне элемента из условия</w:t>
      </w:r>
    </w:p>
    <w:p w14:paraId="773422D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29DAFD" w14:textId="7A5E2FB4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A49778" wp14:editId="4B7C4B36">
            <wp:extent cx="4578985" cy="2387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(5.34) </w:t>
      </w:r>
    </w:p>
    <w:p w14:paraId="2EC2F500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83DD9B8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7D61DB8" w14:textId="0DEE6A54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53B741" wp14:editId="4E64D93A">
            <wp:extent cx="723265" cy="2387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</w:t>
      </w:r>
    </w:p>
    <w:p w14:paraId="7C3EE652" w14:textId="0A5C127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Высоту сжатой зоны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5A9F839" wp14:editId="4F299C40">
            <wp:extent cx="122555" cy="14351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1416C6C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D3DAC4" w14:textId="239A3C4F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4A4AB14" wp14:editId="7E587C01">
            <wp:extent cx="2524760" cy="4572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(5.35) </w:t>
      </w:r>
    </w:p>
    <w:p w14:paraId="027C6653" w14:textId="2A2F359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C43E839" wp14:editId="5CA7BDF5">
            <wp:extent cx="429895" cy="21844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расчет производят с учетом 5.1.9.</w:t>
      </w:r>
    </w:p>
    <w:p w14:paraId="796E3ED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6CA867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0"/>
      </w:tblGrid>
      <w:tr w:rsidR="001F5D85" w:rsidRPr="001F5D85" w14:paraId="07B977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5451F" w14:textId="02D05D25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80"/>
                <w:sz w:val="24"/>
                <w:szCs w:val="24"/>
              </w:rPr>
              <w:drawing>
                <wp:inline distT="0" distB="0" distL="0" distR="0" wp14:anchorId="243090E6" wp14:editId="74FF5798">
                  <wp:extent cx="1978660" cy="197866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E1167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EA10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3C54E9F4" w14:textId="4BABB956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</w:t>
      </w:r>
      <w:r w:rsidRPr="001F5D85">
        <w:rPr>
          <w:rFonts w:ascii="Times New Roman" w:hAnsi="Times New Roman" w:cs="Times New Roman"/>
        </w:rPr>
        <w:t xml:space="preserve">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точка приложения силы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339840" wp14:editId="45FE666A">
            <wp:extent cx="184150" cy="1841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100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3792D273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5.6 - Внецентренно-сжатый сборно-монолитный элемент с прямоугольным поперечным сечением</w:t>
      </w:r>
    </w:p>
    <w:p w14:paraId="16A068A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5.1.18 Расчет внецентренно сжатых элементов с сечениями, показанными на рисунках 5.1-</w:t>
      </w:r>
      <w:r w:rsidRPr="001F5D85">
        <w:rPr>
          <w:rFonts w:ascii="Times New Roman" w:hAnsi="Times New Roman" w:cs="Times New Roman"/>
        </w:rPr>
        <w:t>5.5, производят:</w:t>
      </w:r>
    </w:p>
    <w:p w14:paraId="22DCD26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8152B4" w14:textId="0A5DCFF2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а) при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464C124" wp14:editId="02D04117">
            <wp:extent cx="429895" cy="21844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в соответствии с 5.1.10-5.1.14, добавляя в формулах (5.10), (5.12), (5.14), (5.16), (5.17), (5.18), (5.20), (5.21), (5.23), (5.24), (5.25), (5.27), (5.29) к произведению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525F84" wp14:editId="2BB8816D">
            <wp:extent cx="340995" cy="2317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значение продольной силы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B2711D6" wp14:editId="394D9D7F">
            <wp:extent cx="184150" cy="1841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а в формулах (5.11), (5.13), (5.15), (5.19), (5.22), (5.26), (5.28) принимая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4E41224" wp14:editId="1F217823">
            <wp:extent cx="641350" cy="1841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;</w:t>
      </w:r>
    </w:p>
    <w:p w14:paraId="584E723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80BC56" w14:textId="48A639F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б) при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C98A8ED" wp14:editId="2D845464">
            <wp:extent cx="429895" cy="21844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в соответствии с перечи</w:t>
      </w:r>
      <w:r w:rsidRPr="001F5D85">
        <w:rPr>
          <w:rFonts w:ascii="Times New Roman" w:hAnsi="Times New Roman" w:cs="Times New Roman"/>
        </w:rPr>
        <w:t xml:space="preserve">слением а), заменяя в формулах значения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954844" wp14:editId="612D54A4">
            <wp:extent cx="191135" cy="2317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на значения напряжения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022D13" wp14:editId="6854160E">
            <wp:extent cx="184150" cy="23177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определяемые согласно 5.1.9.</w:t>
      </w:r>
    </w:p>
    <w:p w14:paraId="69C621F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11915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02831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внецентренно растянутых элементов"</w:instrText>
      </w:r>
      <w:r w:rsidRPr="001F5D85">
        <w:rPr>
          <w:rFonts w:ascii="Times New Roman" w:hAnsi="Times New Roman" w:cs="Times New Roman"/>
        </w:rPr>
        <w:fldChar w:fldCharType="end"/>
      </w:r>
    </w:p>
    <w:p w14:paraId="5D6AD467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6635A38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внецентренно растянутых эле</w:t>
      </w:r>
      <w:r w:rsidRPr="001F5D85">
        <w:rPr>
          <w:rFonts w:ascii="Times New Roman" w:hAnsi="Times New Roman" w:cs="Times New Roman"/>
          <w:b/>
          <w:bCs/>
          <w:color w:val="auto"/>
        </w:rPr>
        <w:t>ментов</w:t>
      </w:r>
    </w:p>
    <w:p w14:paraId="0C88F847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460109CB" w14:textId="250B68E6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5.1.19 Расчет внецентренно растянутых элементов на основе предельных усилий производят в соответствии с 8.1.19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с учетом наличия в сжатой зоне элементов бетонов разных классов.</w:t>
      </w:r>
    </w:p>
    <w:p w14:paraId="30E1784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D10DB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082D5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</w:instrText>
      </w:r>
      <w:r w:rsidRPr="001F5D85">
        <w:rPr>
          <w:rFonts w:ascii="Times New Roman" w:hAnsi="Times New Roman" w:cs="Times New Roman"/>
        </w:rPr>
        <w:instrText>счет по прочности на действие поперечных сил"</w:instrText>
      </w:r>
      <w:r w:rsidRPr="001F5D85">
        <w:rPr>
          <w:rFonts w:ascii="Times New Roman" w:hAnsi="Times New Roman" w:cs="Times New Roman"/>
        </w:rPr>
        <w:fldChar w:fldCharType="end"/>
      </w:r>
    </w:p>
    <w:p w14:paraId="1BBFAF0F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3AB8720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по прочности на действие поперечных сил</w:t>
      </w:r>
    </w:p>
    <w:p w14:paraId="066BA4B4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13FB2BEC" w14:textId="4298B05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5.1.20 Расчет изгибаемых сборно-монолитных элементов при действии поперечных сил производят на основе модели наклонных сечений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>.</w:t>
      </w:r>
    </w:p>
    <w:p w14:paraId="25D0AED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D11B9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производят для обеспечения прочности элемента по полосе между наклонными сечениями и наклонному сечению на действие поперечных сил, а также для обеспечения прочности по наклонному сечению на действие момента.</w:t>
      </w:r>
    </w:p>
    <w:p w14:paraId="5E1D533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0F390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5.1.21 </w:t>
      </w:r>
      <w:r w:rsidRPr="001F5D85">
        <w:rPr>
          <w:rFonts w:ascii="Times New Roman" w:hAnsi="Times New Roman" w:cs="Times New Roman"/>
        </w:rPr>
        <w:t>Расчет по прочности наклонных сечений изгибаемых сборно-монолитных элементов производят в зависимости от их конструктивного решения. Для расчета по наклонным сечениям сборно-монолитные элементы разделяются на два основных типа (рисунок 5.7):</w:t>
      </w:r>
    </w:p>
    <w:p w14:paraId="310AC02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A0AA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1-й тип - сеч</w:t>
      </w:r>
      <w:r w:rsidRPr="001F5D85">
        <w:rPr>
          <w:rFonts w:ascii="Times New Roman" w:hAnsi="Times New Roman" w:cs="Times New Roman"/>
        </w:rPr>
        <w:t>ение сборно-монолитного элемента по высоте состоит из бетона сборного элемента и монолитного бетона (рисунок 5.7, а);</w:t>
      </w:r>
    </w:p>
    <w:p w14:paraId="58F89AB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55233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2-й тип - сечение по ширине состоит из бетона сборного элемента и монолитного бетона (рисунок 5.7, б).</w:t>
      </w:r>
    </w:p>
    <w:p w14:paraId="6134FE0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020E7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Расчет сборно-монолитных элементо</w:t>
      </w:r>
      <w:r w:rsidRPr="001F5D85">
        <w:rPr>
          <w:rFonts w:ascii="Times New Roman" w:hAnsi="Times New Roman" w:cs="Times New Roman"/>
        </w:rPr>
        <w:t>в по наклонным сечениям производят при одинаковых расчетных усилиях по двум схемам расчета:</w:t>
      </w:r>
    </w:p>
    <w:p w14:paraId="6EF290D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ACB57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а) для элементов 1-го типа:</w:t>
      </w:r>
    </w:p>
    <w:p w14:paraId="7EB9A8C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8C0C38" w14:textId="30255F26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- по рабочей высоте и прочности бетона сборного элемента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87F99D" wp14:editId="2BA9E791">
            <wp:extent cx="218440" cy="2317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7FA8FD" wp14:editId="69A6A6E4">
            <wp:extent cx="238760" cy="2317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82F184" wp14:editId="60DC12F0">
            <wp:extent cx="273050" cy="2317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;</w:t>
      </w:r>
    </w:p>
    <w:p w14:paraId="1EBD8FF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49E055" w14:textId="68408115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- по рабочей высоте сборно-монолитного элемента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781551" wp14:editId="1DAF46EC">
            <wp:extent cx="184150" cy="23177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прочности монолитного бетона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D69F63" wp14:editId="67FCD1B2">
            <wp:extent cx="259080" cy="2317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AD866F" wp14:editId="189075C6">
            <wp:extent cx="293370" cy="2317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;</w:t>
      </w:r>
    </w:p>
    <w:p w14:paraId="52300DA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885AF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б) для элементов 2-го типа:</w:t>
      </w:r>
    </w:p>
    <w:p w14:paraId="4215ADE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BCAB3D" w14:textId="16D398C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- по рабочей высоте сборного элемента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0B38B3" wp14:editId="2250F4FF">
            <wp:extent cx="218440" cy="2317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с учетом ширины участков сечения, состоящих из бетона сборного элемента и мон</w:t>
      </w:r>
      <w:r w:rsidRPr="001F5D85">
        <w:rPr>
          <w:rFonts w:ascii="Times New Roman" w:hAnsi="Times New Roman" w:cs="Times New Roman"/>
        </w:rPr>
        <w:t xml:space="preserve">олитного бетона с соответствующей прочностью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A8B05D6" wp14:editId="0C11F567">
            <wp:extent cx="149860" cy="21844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6BE8A4" wp14:editId="5A4F7EE9">
            <wp:extent cx="238760" cy="2317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C8A5D5" wp14:editId="13A9A153">
            <wp:extent cx="273050" cy="2317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C8EB671" wp14:editId="5582235D">
            <wp:extent cx="163830" cy="21844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F9F3A1" wp14:editId="55965CA3">
            <wp:extent cx="259080" cy="2317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043497" wp14:editId="520C66D3">
            <wp:extent cx="293370" cy="2317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;</w:t>
      </w:r>
    </w:p>
    <w:p w14:paraId="650231D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3E76B9" w14:textId="6AE067F0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- по рабочей высоте и ширине сборно-монолитного элемента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625B2C" wp14:editId="468EAF1B">
            <wp:extent cx="184150" cy="23177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1508A6A" wp14:editId="5924BD47">
            <wp:extent cx="122555" cy="1841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прочности монолитного бетона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DADFC6" wp14:editId="02880F24">
            <wp:extent cx="259080" cy="2317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C76B8B" wp14:editId="6FAA5BAE">
            <wp:extent cx="293370" cy="2317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175D4F7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BEE4F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Из указанных выше двойных расчетов принимают наиболее благоприятный результат (более высокую несущую способность).</w:t>
      </w:r>
    </w:p>
    <w:p w14:paraId="4362DC4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A9761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5.1.22 Расчет элементов на действие поперечной силы для обеспечения прочности по полосе между наклонными трещинами производят по 5.1.21 из у</w:t>
      </w:r>
      <w:r w:rsidRPr="001F5D85">
        <w:rPr>
          <w:rFonts w:ascii="Times New Roman" w:hAnsi="Times New Roman" w:cs="Times New Roman"/>
        </w:rPr>
        <w:t>словия</w:t>
      </w:r>
    </w:p>
    <w:p w14:paraId="7A23680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5BC0EB" w14:textId="720E413E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75B1AE" wp14:editId="707FCDFC">
            <wp:extent cx="695960" cy="2387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(5.36) </w:t>
      </w:r>
    </w:p>
    <w:p w14:paraId="4A04DD80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7B2411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C778457" w14:textId="3A73DD84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32E0F32" wp14:editId="1863745D">
            <wp:extent cx="149860" cy="19812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поперечная сила от внешней нагрузки, принимаемая в нормальном сечении на расстоянии не менее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09A05F" wp14:editId="287BA042">
            <wp:extent cx="184150" cy="2317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от опоры; </w:t>
      </w:r>
    </w:p>
    <w:p w14:paraId="201CE2E9" w14:textId="39732B46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5A20A0" wp14:editId="1DAE0E9C">
            <wp:extent cx="429895" cy="23876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поперечная сила, воспринимаемая сжатой наклонной полосой между трещинами, определяемая в зависимости от типа сборно-монолитного элемента (1 или 2) и схемы расчета (по рабочей высоте</w:t>
      </w:r>
      <w:r w:rsidR="00210449" w:rsidRPr="001F5D85">
        <w:rPr>
          <w:rFonts w:ascii="Times New Roman" w:hAnsi="Times New Roman" w:cs="Times New Roman"/>
        </w:rPr>
        <w:t xml:space="preserve"> сборного элемента или по рабочей высоте сборно-монолитного элемента).</w:t>
      </w:r>
    </w:p>
    <w:p w14:paraId="0F39CE4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AC28A7" w14:textId="43DFF45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Для сборно-монолитного элемента 1-го типа (рисунок 5.7, а) значение поперечной силы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A268E1" wp14:editId="746E3B25">
            <wp:extent cx="429895" cy="23876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равным:</w:t>
      </w:r>
    </w:p>
    <w:p w14:paraId="62A06FD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EFC83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сборного элеме</w:t>
      </w:r>
      <w:r w:rsidRPr="001F5D85">
        <w:rPr>
          <w:rFonts w:ascii="Times New Roman" w:hAnsi="Times New Roman" w:cs="Times New Roman"/>
        </w:rPr>
        <w:t>нта:</w:t>
      </w:r>
    </w:p>
    <w:p w14:paraId="6CE11E3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518A03" w14:textId="2886DDF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069E2F8C" wp14:editId="022D8D00">
            <wp:extent cx="1221740" cy="23876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 (5.37) </w:t>
      </w:r>
    </w:p>
    <w:p w14:paraId="3A28612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сборно-монолитного элемента:</w:t>
      </w:r>
    </w:p>
    <w:p w14:paraId="3A2389E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6F3FDD" w14:textId="2DAA699F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92BCFC" wp14:editId="236325B6">
            <wp:extent cx="1187450" cy="23876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 (5.38) </w:t>
      </w:r>
    </w:p>
    <w:p w14:paraId="46F1B0F1" w14:textId="395FA4E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Для сборно-монолитного элемента 2-го типа (рисунок 5.7, б) значение поперечной силы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69196B" wp14:editId="4571CA03">
            <wp:extent cx="429895" cy="2387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равным:</w:t>
      </w:r>
    </w:p>
    <w:p w14:paraId="411DD51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85640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</w:t>
      </w:r>
      <w:r w:rsidRPr="001F5D85">
        <w:rPr>
          <w:rFonts w:ascii="Times New Roman" w:hAnsi="Times New Roman" w:cs="Times New Roman"/>
        </w:rPr>
        <w:t>чей высоте сборного элемента:</w:t>
      </w:r>
    </w:p>
    <w:p w14:paraId="085AED4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4DB85A" w14:textId="4E32BEE6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00D9BD" wp14:editId="7EF9BF74">
            <wp:extent cx="1835785" cy="23876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(5.39) </w:t>
      </w:r>
    </w:p>
    <w:p w14:paraId="77A61C5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сборно-монолитного элемента - по формуле (5.38).</w:t>
      </w:r>
    </w:p>
    <w:p w14:paraId="3A998ED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0AB816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50"/>
      </w:tblGrid>
      <w:tr w:rsidR="001F5D85" w:rsidRPr="001F5D85" w14:paraId="3CF366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4EAE0" w14:textId="67EC8DDE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80"/>
                <w:sz w:val="24"/>
                <w:szCs w:val="24"/>
              </w:rPr>
              <w:drawing>
                <wp:inline distT="0" distB="0" distL="0" distR="0" wp14:anchorId="13AE0686" wp14:editId="1B961692">
                  <wp:extent cx="3589655" cy="1999615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655" cy="19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A73C6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85575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</w:t>
      </w:r>
    </w:p>
    <w:p w14:paraId="30F3643D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а - тип 1;</w:t>
      </w:r>
      <w:r w:rsidRPr="001F5D85">
        <w:rPr>
          <w:rFonts w:ascii="Times New Roman" w:hAnsi="Times New Roman" w:cs="Times New Roman"/>
        </w:rPr>
        <w:t xml:space="preserve"> б - тип 2; </w:t>
      </w: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</w:t>
      </w:r>
    </w:p>
    <w:p w14:paraId="04594005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6EF9BAB5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5.7 - Типы сборно-монолитных конструкций</w:t>
      </w:r>
    </w:p>
    <w:p w14:paraId="7D7CA91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5.1.23 Расчет элементов на действие поперечной силы для обеспечения прочности по наклонному сечению при постоянной высоте сечения по длине элемента и п</w:t>
      </w:r>
      <w:r w:rsidRPr="001F5D85">
        <w:rPr>
          <w:rFonts w:ascii="Times New Roman" w:hAnsi="Times New Roman" w:cs="Times New Roman"/>
        </w:rPr>
        <w:t>оперечном армировании в виде хомутов, нормальных к продольной оси элемента (рисунок 5.8), производят по 5.1.21 из условия</w:t>
      </w:r>
    </w:p>
    <w:p w14:paraId="3270A50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773816" w14:textId="0E65B093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3CFFF9" wp14:editId="1EC1DDC6">
            <wp:extent cx="846455" cy="2317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(5.40) </w:t>
      </w:r>
    </w:p>
    <w:p w14:paraId="46AF6F38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534A9F4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0CCF16E" w14:textId="3A19DB2F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D34BD43" wp14:editId="79AB4242">
            <wp:extent cx="149860" cy="19812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поперечная сила от внешней нагрузки, расположенной по одну сторону от рассматриваемого сечения; при нагрузке, действующей по верхней грани элемента, принимают значение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B4D89F5" wp14:editId="447D30A5">
            <wp:extent cx="149860" cy="19812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в наиболее удаленном от опоры конце нак</w:t>
      </w:r>
      <w:r w:rsidRPr="001F5D85">
        <w:rPr>
          <w:rFonts w:ascii="Times New Roman" w:hAnsi="Times New Roman" w:cs="Times New Roman"/>
        </w:rPr>
        <w:t xml:space="preserve">лонного сечения; </w:t>
      </w:r>
    </w:p>
    <w:p w14:paraId="0157013A" w14:textId="02029D9A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B254F1" wp14:editId="1E06B2B5">
            <wp:extent cx="198120" cy="2317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поперечное усилие, воспринимаемое бетоном;</w:t>
      </w:r>
    </w:p>
    <w:p w14:paraId="01D6AFB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1FC850" w14:textId="73F77622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7192B1" wp14:editId="2145205E">
            <wp:extent cx="266065" cy="2317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поперечное усилие, воспринимаемое поперечной арматурой в наклонном сечении.</w:t>
      </w:r>
    </w:p>
    <w:p w14:paraId="7254795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BEF839" w14:textId="6DEF0FB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Значение поперечной силы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1574C8" wp14:editId="4ABDC9AF">
            <wp:extent cx="198120" cy="2317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1245723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3B2A62" w14:textId="50B0355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2DE663" wp14:editId="3BDE0D47">
            <wp:extent cx="730250" cy="2317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(5.41) </w:t>
      </w:r>
    </w:p>
    <w:p w14:paraId="31D59DE3" w14:textId="62DF233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но принимают не менее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EC339D" wp14:editId="14B4459C">
            <wp:extent cx="416560" cy="23876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не более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84EB19" wp14:editId="4C5E2D8C">
            <wp:extent cx="429895" cy="2387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</w:p>
    <w:p w14:paraId="6B16CE5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F73812" w14:textId="695BE666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F3BE87D" wp14:editId="00C0391E">
            <wp:extent cx="116205" cy="14351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наиболее опасная длина проекции наклонного сечения на продольную ось элемента. При расположении рассматриваемого наклонного сечения вблизи опоры длину его проекции определяют как расстояние от вершины наклонного сечения</w:t>
      </w:r>
      <w:r w:rsidRPr="001F5D85">
        <w:rPr>
          <w:rFonts w:ascii="Times New Roman" w:hAnsi="Times New Roman" w:cs="Times New Roman"/>
        </w:rPr>
        <w:t xml:space="preserve"> до опоры; </w:t>
      </w:r>
    </w:p>
    <w:p w14:paraId="7B2F0199" w14:textId="29688591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52C50D" wp14:editId="343D295C">
            <wp:extent cx="259080" cy="2317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5E3BB3" wp14:editId="792D5E4E">
            <wp:extent cx="416560" cy="23876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24E970" wp14:editId="6FEE6A3B">
            <wp:extent cx="429895" cy="23876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характеристики усилий, воспринимаемых бетоном в наклонном сечении, </w:t>
      </w:r>
      <w:r w:rsidR="00210449" w:rsidRPr="001F5D85">
        <w:rPr>
          <w:rFonts w:ascii="Times New Roman" w:hAnsi="Times New Roman" w:cs="Times New Roman"/>
        </w:rPr>
        <w:lastRenderedPageBreak/>
        <w:t>определяемые в зависимости от типа сборно-монолитного элемента (</w:t>
      </w:r>
      <w:r w:rsidR="00210449" w:rsidRPr="001F5D85">
        <w:rPr>
          <w:rFonts w:ascii="Times New Roman" w:hAnsi="Times New Roman" w:cs="Times New Roman"/>
        </w:rPr>
        <w:t>1 или 2) и схемы расчета по рабочей высоте сборного элемента (рисунок 5.8, а) и по рабочей высоте сборно-монолитного элемента (рисунок 5.8, б).</w:t>
      </w:r>
    </w:p>
    <w:p w14:paraId="555D3C7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5CB64" w14:textId="66BC5BE0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Значение поперечной силы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1C5C5C" wp14:editId="116EE7B9">
            <wp:extent cx="266065" cy="23177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2EB8A89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27E2F2" w14:textId="27F87BDB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0FF3C3" wp14:editId="0403FC73">
            <wp:extent cx="1105535" cy="23177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(5.42) </w:t>
      </w:r>
    </w:p>
    <w:p w14:paraId="7E3A4C0E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D84B5E4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742A899" w14:textId="2754E334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075E79" wp14:editId="247B400C">
            <wp:extent cx="259080" cy="2317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усилие в поперечных стержнях на единицу длины элемента, определяемое по формуле</w:t>
      </w:r>
    </w:p>
    <w:p w14:paraId="234AB4F9" w14:textId="3FA5CB87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6C0319C" wp14:editId="0D52E19C">
            <wp:extent cx="887095" cy="42989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(5.43) </w:t>
      </w:r>
    </w:p>
    <w:p w14:paraId="040D8190" w14:textId="65D3958A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3BE57E" wp14:editId="73001932">
            <wp:extent cx="163830" cy="2317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длина проекции наклонного сечения на продольную ось элемента, принимаемая равной </w:t>
      </w:r>
      <w:r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2DFF8FA" wp14:editId="5C927B30">
            <wp:extent cx="116205" cy="14351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</w:t>
      </w:r>
      <w:r w:rsidR="00210449" w:rsidRPr="001F5D85">
        <w:rPr>
          <w:rFonts w:ascii="Times New Roman" w:hAnsi="Times New Roman" w:cs="Times New Roman"/>
        </w:rPr>
        <w:t xml:space="preserve"> но не более 2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5F5F5F" wp14:editId="347DAE18">
            <wp:extent cx="218440" cy="2317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 или 2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DA7D1B" wp14:editId="4EC53D0D">
            <wp:extent cx="184150" cy="2317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 (в зависимости от схемы расчета) и не менее соответственно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FE341F" wp14:editId="38474EC7">
            <wp:extent cx="218440" cy="2317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или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2275C3" wp14:editId="04F89E45">
            <wp:extent cx="184150" cy="2317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</w:t>
      </w:r>
    </w:p>
    <w:p w14:paraId="1530214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791121" w14:textId="701CAFD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сборно-монолитного эле</w:t>
      </w:r>
      <w:r w:rsidRPr="001F5D85">
        <w:rPr>
          <w:rFonts w:ascii="Times New Roman" w:hAnsi="Times New Roman" w:cs="Times New Roman"/>
        </w:rPr>
        <w:t xml:space="preserve">мента 1-го типа (рисунок 5.7, а) значения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0C6DEA" wp14:editId="469C2AA4">
            <wp:extent cx="259080" cy="2317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E18D10" wp14:editId="02ADB9DE">
            <wp:extent cx="416560" cy="23876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равными:</w:t>
      </w:r>
    </w:p>
    <w:p w14:paraId="2993209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570A2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сборного элемента (рисунок 5.8, а):</w:t>
      </w:r>
    </w:p>
    <w:p w14:paraId="022DD30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04E731" w14:textId="65C0941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4ED7DC0" wp14:editId="3160B305">
            <wp:extent cx="1057910" cy="26606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;                </w:t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              (5.44) </w:t>
      </w:r>
    </w:p>
    <w:p w14:paraId="5E26191E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769E8E54" w14:textId="629BC1E3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FDE78C" wp14:editId="722A7A1E">
            <wp:extent cx="1249045" cy="23876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 (5.45) </w:t>
      </w:r>
    </w:p>
    <w:p w14:paraId="3BC7251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сборно-монолитного элемента (рисунок 5.8, б):</w:t>
      </w:r>
    </w:p>
    <w:p w14:paraId="61E62DC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77305D" w14:textId="0D350266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8A8B390" wp14:editId="024ADE0B">
            <wp:extent cx="1036955" cy="26606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    (5.46) </w:t>
      </w:r>
    </w:p>
    <w:p w14:paraId="35875067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2324597C" w14:textId="39026A2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FD5CA7" wp14:editId="58045374">
            <wp:extent cx="1221740" cy="23876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  (5.47) </w:t>
      </w:r>
    </w:p>
    <w:p w14:paraId="4489AA43" w14:textId="17375D6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Для сборно-монолитного элемента 2-го типа (рисунок 5.47, б) значения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D83522" wp14:editId="027D2D16">
            <wp:extent cx="259080" cy="2317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7B1140" wp14:editId="363E83D8">
            <wp:extent cx="416560" cy="23876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равными:</w:t>
      </w:r>
    </w:p>
    <w:p w14:paraId="7055995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E97A8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сборного элемента</w:t>
      </w:r>
    </w:p>
    <w:p w14:paraId="7E0D41C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A0B7B2" w14:textId="30B2A2A3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D518B0F" wp14:editId="15D89401">
            <wp:extent cx="1664970" cy="26606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(5.48) </w:t>
      </w:r>
    </w:p>
    <w:p w14:paraId="79B40A31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0AF7F489" w14:textId="6E794B2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508AE1" wp14:editId="2D068717">
            <wp:extent cx="1931035" cy="23876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;          </w:t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      (5.49) </w:t>
      </w:r>
    </w:p>
    <w:p w14:paraId="656CF3A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сборно-монолитного элемента - по формулам (5.46) и (5.47).</w:t>
      </w:r>
    </w:p>
    <w:p w14:paraId="1FCB226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91FCE1" w14:textId="0B2C96F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наличии предварительного напряжения в сборных элементах значения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EC97B5" wp14:editId="0B4257BD">
            <wp:extent cx="273050" cy="2317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в формулах (5.44), (5</w:t>
      </w:r>
      <w:r w:rsidRPr="001F5D85">
        <w:rPr>
          <w:rFonts w:ascii="Times New Roman" w:hAnsi="Times New Roman" w:cs="Times New Roman"/>
        </w:rPr>
        <w:t xml:space="preserve">.45), (5.48) и (5.49) принимают с учетом коэффициента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84B68D" wp14:editId="691D00FD">
            <wp:extent cx="198120" cy="23177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определяемого для сжимающих напряжений согласно 8.1.34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при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5BF0C0" wp14:editId="7A1BF1B7">
            <wp:extent cx="559435" cy="2317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7E9F2F6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EAA9A9" w14:textId="7BDF73E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Для сборно-монолитного элемента 1-го типа (рисунок 5.7, а) значения поперечной силы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2FD210" wp14:editId="1843CB6B">
            <wp:extent cx="198120" cy="2317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не должны превышать следующих значений:</w:t>
      </w:r>
    </w:p>
    <w:p w14:paraId="347B7C0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52FFC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сборного элемента (рисунок</w:t>
      </w:r>
      <w:r w:rsidRPr="001F5D85">
        <w:rPr>
          <w:rFonts w:ascii="Times New Roman" w:hAnsi="Times New Roman" w:cs="Times New Roman"/>
        </w:rPr>
        <w:t xml:space="preserve"> 5.8, а)</w:t>
      </w:r>
    </w:p>
    <w:p w14:paraId="0B2A3A5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0D3AC1" w14:textId="5B9D54AA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9A8143" wp14:editId="1615C117">
            <wp:extent cx="1269365" cy="23876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 (5.50) </w:t>
      </w:r>
    </w:p>
    <w:p w14:paraId="0C93DED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сборно-монолитного элемента (рисунок 5.8, б)</w:t>
      </w:r>
    </w:p>
    <w:p w14:paraId="1FD8957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EB4C13" w14:textId="10F05A9B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5DABD4" wp14:editId="77083544">
            <wp:extent cx="1228090" cy="23876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                                    </w:t>
      </w:r>
      <w:r w:rsidR="00210449" w:rsidRPr="001F5D85">
        <w:rPr>
          <w:rFonts w:ascii="Times New Roman" w:hAnsi="Times New Roman" w:cs="Times New Roman"/>
        </w:rPr>
        <w:t>              (5.51)</w:t>
      </w:r>
    </w:p>
    <w:p w14:paraId="1081DB8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CFBF14" w14:textId="64EB621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t xml:space="preserve">Для сборно-монолитного элемента 2-го типа (рисунок 5.7, б) значения поперечной силы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95983D" wp14:editId="5E93BDF6">
            <wp:extent cx="198120" cy="23177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не должны превышать с</w:t>
      </w:r>
      <w:r w:rsidRPr="001F5D85">
        <w:rPr>
          <w:rFonts w:ascii="Times New Roman" w:hAnsi="Times New Roman" w:cs="Times New Roman"/>
        </w:rPr>
        <w:t>ледующих значений:</w:t>
      </w:r>
    </w:p>
    <w:p w14:paraId="1CE257D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5039A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сборного элемента</w:t>
      </w:r>
    </w:p>
    <w:p w14:paraId="4ABFB89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1A6B27" w14:textId="109DBA3E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FE4D28" wp14:editId="6A81CCE1">
            <wp:extent cx="1951355" cy="23876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(5.52) </w:t>
      </w:r>
    </w:p>
    <w:p w14:paraId="688D844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расчете по рабочей высоте сборно-монолитного элемента - по формуле (5.51).</w:t>
      </w:r>
    </w:p>
    <w:p w14:paraId="1818216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C5900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Поперечную армату</w:t>
      </w:r>
      <w:r w:rsidRPr="001F5D85">
        <w:rPr>
          <w:rFonts w:ascii="Times New Roman" w:hAnsi="Times New Roman" w:cs="Times New Roman"/>
        </w:rPr>
        <w:t>ру учитывают в расчете, если соблюдается условие</w:t>
      </w:r>
    </w:p>
    <w:p w14:paraId="66335E2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B07AC0" w14:textId="49DEFFF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E2BEB6" wp14:editId="20B48F02">
            <wp:extent cx="1153160" cy="23876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(5.53) </w:t>
      </w:r>
    </w:p>
    <w:p w14:paraId="1C61FD81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6470AF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E7C7C0D" w14:textId="737F3C42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BB3B62" wp14:editId="2B583F40">
            <wp:extent cx="416560" cy="2387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характеристика усилия, определяемая по формулам (5.45), (5.47), (</w:t>
      </w:r>
      <w:r w:rsidRPr="001F5D85">
        <w:rPr>
          <w:rFonts w:ascii="Times New Roman" w:hAnsi="Times New Roman" w:cs="Times New Roman"/>
        </w:rPr>
        <w:t>5.49) в зависимости от типа сборно-монолитного элемента и схемы расчета;</w:t>
      </w:r>
    </w:p>
    <w:p w14:paraId="28AFBBCA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       </w:t>
      </w:r>
    </w:p>
    <w:p w14:paraId="78C40FA4" w14:textId="02FB1926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E214B1" wp14:editId="54BD733F">
            <wp:extent cx="238760" cy="2387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рабочая высота элемента, принимаемая в зависимости от схемы расчета. При расчете по рабочей высоте сборного элемента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4087F8" wp14:editId="1AFE4050">
            <wp:extent cx="579755" cy="23876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при расчете по рабочей высоте сборно-монолитного элемента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ACFB60" wp14:editId="5D891A2C">
            <wp:extent cx="532130" cy="23876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</w:t>
      </w:r>
    </w:p>
    <w:p w14:paraId="14990FE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04A8A0" w14:textId="70E40C72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Если поперечная арматура располагается в пределах только сборного элемента, то при расчете по рабочей высоте сборно-монолитного элемента длина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347A3F" wp14:editId="163E58DE">
            <wp:extent cx="163830" cy="2317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в пределах которой учитываются хомуты, умно</w:t>
      </w:r>
      <w:r w:rsidRPr="001F5D85">
        <w:rPr>
          <w:rFonts w:ascii="Times New Roman" w:hAnsi="Times New Roman" w:cs="Times New Roman"/>
        </w:rPr>
        <w:t xml:space="preserve">жается на соотношение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42C411" wp14:editId="42E8C254">
            <wp:extent cx="450215" cy="23177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00C5DE7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F34022" w14:textId="0861B1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 общем случае расчет сборно-монолитных элементов производят для ряда расположенных по длине элемента наклонных сечений при наиболее опасной длине проекции наклонного сечения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8687959" wp14:editId="37DBDAB2">
            <wp:extent cx="116205" cy="14351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2BF0433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79E77C" w14:textId="24543E9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Допускается производить расчет наклонных сечений, не рассматривая наклонные сечения при определении поперечной силы от внешней нагрузки, согласно 8.1.33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с учетом типа сборно-монолит</w:t>
      </w:r>
      <w:r w:rsidRPr="001F5D85">
        <w:rPr>
          <w:rFonts w:ascii="Times New Roman" w:hAnsi="Times New Roman" w:cs="Times New Roman"/>
        </w:rPr>
        <w:t>ного элемента и схемы расчета (5.1.21).</w:t>
      </w:r>
    </w:p>
    <w:p w14:paraId="26B2739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091EEE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0"/>
      </w:tblGrid>
      <w:tr w:rsidR="001F5D85" w:rsidRPr="001F5D85" w14:paraId="6FC79E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45758" w14:textId="18E891BE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60"/>
                <w:sz w:val="24"/>
                <w:szCs w:val="24"/>
              </w:rPr>
              <w:drawing>
                <wp:inline distT="0" distB="0" distL="0" distR="0" wp14:anchorId="6B041582" wp14:editId="06B64102">
                  <wp:extent cx="4504055" cy="149415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5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1335FE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B33CD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</w:t>
      </w:r>
    </w:p>
    <w:p w14:paraId="6CCF3A34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а - по рабочей высоте сборного элемента; б - по рабочей высоте сборно-монолитного элемента; </w:t>
      </w: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</w:t>
      </w:r>
    </w:p>
    <w:p w14:paraId="64F8CB1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3794D281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5.8 - Расположение наклонн</w:t>
      </w:r>
      <w:r w:rsidRPr="001F5D85">
        <w:rPr>
          <w:rFonts w:ascii="Times New Roman" w:hAnsi="Times New Roman" w:cs="Times New Roman"/>
        </w:rPr>
        <w:t>ых сечений для различных схем расчета</w:t>
      </w:r>
    </w:p>
    <w:p w14:paraId="1F30620D" w14:textId="445D0DBC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5.1.24 Расчет по наклонному сечению сборно-монолитных элементов на действие момента производят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>, при этом точку приложения равнодействующей усилий в сжатой з</w:t>
      </w:r>
      <w:r w:rsidRPr="001F5D85">
        <w:rPr>
          <w:rFonts w:ascii="Times New Roman" w:hAnsi="Times New Roman" w:cs="Times New Roman"/>
        </w:rPr>
        <w:t>оне определяют как при расчете по прочности нормальных сечений сборно-монолитных элементов.</w:t>
      </w:r>
    </w:p>
    <w:p w14:paraId="1E2E3D8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FA3AD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B0B7D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прочности контактных швов"</w:instrText>
      </w:r>
      <w:r w:rsidRPr="001F5D85">
        <w:rPr>
          <w:rFonts w:ascii="Times New Roman" w:hAnsi="Times New Roman" w:cs="Times New Roman"/>
        </w:rPr>
        <w:fldChar w:fldCharType="end"/>
      </w:r>
    </w:p>
    <w:p w14:paraId="668A0D5F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92FD3EC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прочности контактных швов</w:t>
      </w:r>
    </w:p>
    <w:p w14:paraId="1AE1D97B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656107D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5.1.25 Расчет прочности контактных швов между сборным элементом и монолитным бет</w:t>
      </w:r>
      <w:r w:rsidRPr="001F5D85">
        <w:rPr>
          <w:rFonts w:ascii="Times New Roman" w:hAnsi="Times New Roman" w:cs="Times New Roman"/>
        </w:rPr>
        <w:t xml:space="preserve">оном на сдвиг </w:t>
      </w:r>
      <w:r w:rsidRPr="001F5D85">
        <w:rPr>
          <w:rFonts w:ascii="Times New Roman" w:hAnsi="Times New Roman" w:cs="Times New Roman"/>
        </w:rPr>
        <w:lastRenderedPageBreak/>
        <w:t>производят из условия</w:t>
      </w:r>
    </w:p>
    <w:p w14:paraId="5677B4B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5D1EAF" w14:textId="4B64440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BA15B0" wp14:editId="0C76FA12">
            <wp:extent cx="579755" cy="23876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(5.54) </w:t>
      </w:r>
    </w:p>
    <w:p w14:paraId="146EF49F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FAB3174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5952A19" w14:textId="3A5C28F6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DEC558" wp14:editId="71D603C9">
            <wp:extent cx="218440" cy="2387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сдвигающее усилие в шве от внешней нагрузки; </w:t>
      </w:r>
    </w:p>
    <w:p w14:paraId="267CDDC5" w14:textId="3E68FDAC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45BAF4" wp14:editId="485D4D3D">
            <wp:extent cx="259080" cy="23177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предельное сдвигающее усилие, воспринимаемое контактным швом.</w:t>
      </w:r>
    </w:p>
    <w:p w14:paraId="1F549C7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046405" w14:textId="296B28DD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Сдвигающее усилие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21F165" wp14:editId="396D192A">
            <wp:extent cx="198120" cy="23876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от внешней нагрузки определяют согласно 5.1.26 и 5.1.27.</w:t>
      </w:r>
    </w:p>
    <w:p w14:paraId="1F7DC9E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B7F564" w14:textId="7D1C1B7B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Сдвигающее усилие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365F7F" wp14:editId="698A639B">
            <wp:extent cx="259080" cy="2317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воспринимае</w:t>
      </w:r>
      <w:r w:rsidRPr="001F5D85">
        <w:rPr>
          <w:rFonts w:ascii="Times New Roman" w:hAnsi="Times New Roman" w:cs="Times New Roman"/>
        </w:rPr>
        <w:t>мое швом, определяют по 5.1.28.</w:t>
      </w:r>
    </w:p>
    <w:p w14:paraId="274DDFF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94AF2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5.1.26 Для свободно опертых балок и балочных плит расчет прочности контактных швов производят у опоры на участке между свободным торцом элемента и наклонным сечением (рисунок 5.9).</w:t>
      </w:r>
    </w:p>
    <w:p w14:paraId="7010A1D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1DAF5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Сдвигающее усилие в шве от внешней нагру</w:t>
      </w:r>
      <w:r w:rsidRPr="001F5D85">
        <w:rPr>
          <w:rFonts w:ascii="Times New Roman" w:hAnsi="Times New Roman" w:cs="Times New Roman"/>
        </w:rPr>
        <w:t>зки определяют по формуле</w:t>
      </w:r>
    </w:p>
    <w:p w14:paraId="12DB73C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F60386" w14:textId="14FB84D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FA60A1" wp14:editId="099785FA">
            <wp:extent cx="1221740" cy="23876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(5.55) </w:t>
      </w:r>
    </w:p>
    <w:p w14:paraId="03F1D7D1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FF11FE0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060C200" w14:textId="12CABFE0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B59E3FF" wp14:editId="3D702867">
            <wp:extent cx="198120" cy="16383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момент от внешней нагрузки в нормальном сечении, проходящем через конец рассматриваемог</w:t>
      </w:r>
      <w:r w:rsidRPr="001F5D85">
        <w:rPr>
          <w:rFonts w:ascii="Times New Roman" w:hAnsi="Times New Roman" w:cs="Times New Roman"/>
        </w:rPr>
        <w:t xml:space="preserve">о наклонного сечения у сжатой грани элемента; </w:t>
      </w:r>
    </w:p>
    <w:p w14:paraId="6AFF2395" w14:textId="37BAD180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8C6982" wp14:editId="3AFDDAAC">
            <wp:extent cx="313690" cy="2317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момент, воспринимаемый поперечной арматурой в рассматриваемом наклонном сечении;</w:t>
      </w:r>
    </w:p>
    <w:p w14:paraId="5905041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79BA3F" w14:textId="78D6C351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FB858B9" wp14:editId="368A75D2">
            <wp:extent cx="122555" cy="12255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плечо внутренней пары продольных сил в наклонном се</w:t>
      </w:r>
      <w:r w:rsidR="00210449" w:rsidRPr="001F5D85">
        <w:rPr>
          <w:rFonts w:ascii="Times New Roman" w:hAnsi="Times New Roman" w:cs="Times New Roman"/>
        </w:rPr>
        <w:t>чении.</w:t>
      </w:r>
    </w:p>
    <w:p w14:paraId="48EAD3F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D24C5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Момент, воспринимаемый поперечной арматурой в наклонном сечении, определяют по формуле</w:t>
      </w:r>
    </w:p>
    <w:p w14:paraId="65C8C7B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A23382" w14:textId="720E20CF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E308966" wp14:editId="236197ED">
            <wp:extent cx="1003300" cy="26606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(5.56) </w:t>
      </w:r>
    </w:p>
    <w:p w14:paraId="039EEA62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292512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23FE457" w14:textId="621E793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13DFE1" wp14:editId="325781E2">
            <wp:extent cx="238760" cy="2317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интенсивность уси</w:t>
      </w:r>
      <w:r w:rsidRPr="001F5D85">
        <w:rPr>
          <w:rFonts w:ascii="Times New Roman" w:hAnsi="Times New Roman" w:cs="Times New Roman"/>
        </w:rPr>
        <w:t xml:space="preserve">лий в поперечной арматуре, определяемая по формуле (5.43); </w:t>
      </w:r>
    </w:p>
    <w:p w14:paraId="2827A6AA" w14:textId="557DF828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0807BB4" wp14:editId="654CFC75">
            <wp:extent cx="116205" cy="14351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длина проекции наклонного сечения на продольную ось элемента.</w:t>
      </w:r>
    </w:p>
    <w:p w14:paraId="1431961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56902B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0"/>
      </w:tblGrid>
      <w:tr w:rsidR="001F5D85" w:rsidRPr="001F5D85" w14:paraId="6297AC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5AFD8" w14:textId="794FBF4E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57"/>
                <w:sz w:val="24"/>
                <w:szCs w:val="24"/>
              </w:rPr>
              <w:drawing>
                <wp:inline distT="0" distB="0" distL="0" distR="0" wp14:anchorId="2C166E60" wp14:editId="748A50EE">
                  <wp:extent cx="1992630" cy="141224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BC3CC8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4AC0F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4DF9886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контактный шов; </w:t>
      </w:r>
      <w:r w:rsidRPr="001F5D85">
        <w:rPr>
          <w:rFonts w:ascii="Times New Roman" w:hAnsi="Times New Roman" w:cs="Times New Roman"/>
          <w:i/>
          <w:iCs/>
        </w:rPr>
        <w:t>4</w:t>
      </w:r>
      <w:r w:rsidRPr="001F5D85">
        <w:rPr>
          <w:rFonts w:ascii="Times New Roman" w:hAnsi="Times New Roman" w:cs="Times New Roman"/>
        </w:rPr>
        <w:t xml:space="preserve"> - наклонное сечение</w:t>
      </w:r>
    </w:p>
    <w:p w14:paraId="78F29FC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0EE940C9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Рисунок 5.9 - Схема для определения расчетной длины контактного шва у свободной опоры </w:t>
      </w:r>
    </w:p>
    <w:p w14:paraId="2567133F" w14:textId="27BC832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Плечо </w:t>
      </w:r>
      <w:r w:rsidR="00FC7B98" w:rsidRPr="001F5D85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73952560" wp14:editId="4938EBD7">
            <wp:extent cx="122555" cy="12255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принимают равным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C7BF2C" wp14:editId="05A10889">
            <wp:extent cx="579755" cy="23177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Длину поверхности сдвига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FDD904" wp14:editId="39B5D15D">
            <wp:extent cx="191135" cy="23177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равной расстоянию от торца элемента до точки, в которой наклонное сечение пересекает плоскость, проходящую через геометрический центр поверхности сдв</w:t>
      </w:r>
      <w:r w:rsidRPr="001F5D85">
        <w:rPr>
          <w:rFonts w:ascii="Times New Roman" w:hAnsi="Times New Roman" w:cs="Times New Roman"/>
        </w:rPr>
        <w:t>ига:</w:t>
      </w:r>
    </w:p>
    <w:p w14:paraId="7E5A228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EAF87E" w14:textId="3EADBFD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7B6D15" wp14:editId="30EAE707">
            <wp:extent cx="688975" cy="23177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(5.57) </w:t>
      </w:r>
    </w:p>
    <w:p w14:paraId="6B4BF22E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5B96CAF1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2F45FAF" w14:textId="2B68EACF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149792" wp14:editId="7EAC19DB">
            <wp:extent cx="143510" cy="2317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расстояние от торца элемента до конца наклонного сечения у сжатой грани; </w:t>
      </w:r>
    </w:p>
    <w:p w14:paraId="34079823" w14:textId="79B584B8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80786D2" wp14:editId="06800E69">
            <wp:extent cx="579755" cy="42989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расстояние от конца наклонного сечения у сжатой грани до конца поверхности сдвига;</w:t>
      </w:r>
    </w:p>
    <w:p w14:paraId="22644F3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3F6B95" w14:textId="2CFE959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CBE468" wp14:editId="1F481FF4">
            <wp:extent cx="231775" cy="2317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расстояние от геометрического центра поверхности сдвига до сжатой грани элемента.</w:t>
      </w:r>
    </w:p>
    <w:p w14:paraId="050F305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BE1ACD" w14:textId="5B5FC03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 расчете в общем случае рассматривают</w:t>
      </w:r>
      <w:r w:rsidRPr="001F5D85">
        <w:rPr>
          <w:rFonts w:ascii="Times New Roman" w:hAnsi="Times New Roman" w:cs="Times New Roman"/>
        </w:rPr>
        <w:t xml:space="preserve"> ряд положений конца наклонного сечения у сжатой грани относительно торца элемента, определяемых значением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063382" wp14:editId="200ADA27">
            <wp:extent cx="143510" cy="23177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 Далее, при различном фиксированном положении конца наклонного сечения рассматривают ряд положений другого конца</w:t>
      </w:r>
      <w:r w:rsidRPr="001F5D85">
        <w:rPr>
          <w:rFonts w:ascii="Times New Roman" w:hAnsi="Times New Roman" w:cs="Times New Roman"/>
        </w:rPr>
        <w:t xml:space="preserve"> наклонного сечения (у растянутой грани) при различной длине проекции наклонного сечения </w:t>
      </w:r>
      <w:r w:rsidR="00FC7B98"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8F2F83D" wp14:editId="46CFD97D">
            <wp:extent cx="116205" cy="14351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в зависимости от которой определяют длину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C2A1938" wp14:editId="1A5A9D36">
            <wp:extent cx="122555" cy="21844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По полученным значениям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166A1D" wp14:editId="44A6A4FA">
            <wp:extent cx="143510" cy="23177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4F19C2D" wp14:editId="3A964E20">
            <wp:extent cx="122555" cy="21844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определяют положение и длину поверхности сдвига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012251" wp14:editId="3070C35D">
            <wp:extent cx="191135" cy="2317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а также усилие сопротивления сдвигу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8E7191" wp14:editId="6C80FC75">
            <wp:extent cx="259080" cy="2317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 Для каждого положения поверхности сдвига опреде</w:t>
      </w:r>
      <w:r w:rsidRPr="001F5D85">
        <w:rPr>
          <w:rFonts w:ascii="Times New Roman" w:hAnsi="Times New Roman" w:cs="Times New Roman"/>
        </w:rPr>
        <w:t xml:space="preserve">ляют соответствующие значения моментов </w:t>
      </w:r>
      <w:r w:rsidR="00FC7B98"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5A78FFB" wp14:editId="7978C893">
            <wp:extent cx="198120" cy="16383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4B74E3" wp14:editId="01591B1D">
            <wp:extent cx="313690" cy="23177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сдвигающего усилия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D0071A" wp14:editId="6C807B6F">
            <wp:extent cx="198120" cy="23876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и производят проверку прочности контактного шва при его различных положениях из условия</w:t>
      </w:r>
      <w:r w:rsidRPr="001F5D85">
        <w:rPr>
          <w:rFonts w:ascii="Times New Roman" w:hAnsi="Times New Roman" w:cs="Times New Roman"/>
        </w:rPr>
        <w:t xml:space="preserve"> (5.54).</w:t>
      </w:r>
    </w:p>
    <w:p w14:paraId="4216EFD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FC860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5.1.27 Для неразрезных балок и балочных плит расчет прочности контактных швов производят у свободных концевых опор по 5.1.26 и у промежуточных опор на участке между двумя наклонными сечениями, расположенными у опоры и в пролете, в зонах, где дейс</w:t>
      </w:r>
      <w:r w:rsidRPr="001F5D85">
        <w:rPr>
          <w:rFonts w:ascii="Times New Roman" w:hAnsi="Times New Roman" w:cs="Times New Roman"/>
        </w:rPr>
        <w:t>твуют моменты разных знаков (рисунок 5.10).</w:t>
      </w:r>
    </w:p>
    <w:p w14:paraId="66AF138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8D49CE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50"/>
      </w:tblGrid>
      <w:tr w:rsidR="001F5D85" w:rsidRPr="001F5D85" w14:paraId="7D2859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55845" w14:textId="397A3944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57"/>
                <w:sz w:val="24"/>
                <w:szCs w:val="24"/>
              </w:rPr>
              <w:drawing>
                <wp:inline distT="0" distB="0" distL="0" distR="0" wp14:anchorId="14AD33BC" wp14:editId="3CF5B6FF">
                  <wp:extent cx="3398520" cy="1419225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289F8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3AFE8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0D3035B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контактный шов; </w:t>
      </w:r>
      <w:r w:rsidRPr="001F5D85">
        <w:rPr>
          <w:rFonts w:ascii="Times New Roman" w:hAnsi="Times New Roman" w:cs="Times New Roman"/>
          <w:i/>
          <w:iCs/>
        </w:rPr>
        <w:t>4</w:t>
      </w:r>
      <w:r w:rsidRPr="001F5D85">
        <w:rPr>
          <w:rFonts w:ascii="Times New Roman" w:hAnsi="Times New Roman" w:cs="Times New Roman"/>
        </w:rPr>
        <w:t xml:space="preserve"> - наклонное сечение</w:t>
      </w:r>
    </w:p>
    <w:p w14:paraId="0D889C0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4CD73C8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5.10 - Схема для определения расчетной длины контактного шва у промежуточной опоры</w:t>
      </w:r>
    </w:p>
    <w:p w14:paraId="783A859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Значение сдвигающего усилия в шве</w:t>
      </w:r>
      <w:r w:rsidRPr="001F5D85">
        <w:rPr>
          <w:rFonts w:ascii="Times New Roman" w:hAnsi="Times New Roman" w:cs="Times New Roman"/>
        </w:rPr>
        <w:t xml:space="preserve"> от внешней нагрузки у промежуточной опоры определяют по формуле</w:t>
      </w:r>
    </w:p>
    <w:p w14:paraId="7823338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7C23FE" w14:textId="188101AD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3A66B1E" wp14:editId="0BD22924">
            <wp:extent cx="1931035" cy="42989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(5.58) </w:t>
      </w:r>
    </w:p>
    <w:p w14:paraId="2A7DCDC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74BDA34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3FEDC59" w14:textId="1CFDCD7F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268441A" wp14:editId="49FA28D8">
            <wp:extent cx="231775" cy="21844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50969FE" wp14:editId="0828FC78">
            <wp:extent cx="259080" cy="21844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моменты от внешней нагр</w:t>
      </w:r>
      <w:r w:rsidRPr="001F5D85">
        <w:rPr>
          <w:rFonts w:ascii="Times New Roman" w:hAnsi="Times New Roman" w:cs="Times New Roman"/>
        </w:rPr>
        <w:t xml:space="preserve">узки в нормальных сечениях, проходящих через концы наклонных сечений у сжатых граней элемента; </w:t>
      </w:r>
    </w:p>
    <w:p w14:paraId="13582BE9" w14:textId="53D2026F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34193B" wp14:editId="30C36A4E">
            <wp:extent cx="354965" cy="2317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B8ABC0" wp14:editId="1B499C9B">
            <wp:extent cx="382270" cy="2317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моменты, воспринимаемые поперечной арматурой в наклонных сечениях;</w:t>
      </w:r>
    </w:p>
    <w:p w14:paraId="38993A9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68E454" w14:textId="1B605C3A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9A1AAE3" wp14:editId="43B53FE0">
            <wp:extent cx="163830" cy="21844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A257A8B" wp14:editId="401C6A24">
            <wp:extent cx="184150" cy="21844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плечи внутренней пары продольных сил в наклонных сечениях.</w:t>
      </w:r>
    </w:p>
    <w:p w14:paraId="780C5CE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55FE51" w14:textId="248FF98C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Значения моментов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DAE331" wp14:editId="3DD4B77D">
            <wp:extent cx="354965" cy="2317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4A8739" wp14:editId="167F6D30">
            <wp:extent cx="382270" cy="2317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 (5.56).</w:t>
      </w:r>
      <w:r w:rsidRPr="001F5D85">
        <w:rPr>
          <w:rFonts w:ascii="Times New Roman" w:hAnsi="Times New Roman" w:cs="Times New Roman"/>
        </w:rPr>
        <w:t xml:space="preserve"> Значения плеч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83266EF" wp14:editId="718C4651">
            <wp:extent cx="149860" cy="21844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0A38E68" wp14:editId="719E9519">
            <wp:extent cx="184150" cy="21844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принимают равными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9AEC5E" wp14:editId="5D1D5E60">
            <wp:extent cx="688975" cy="23177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6AC204" wp14:editId="4BB56133">
            <wp:extent cx="716280" cy="2317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370A139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9F2BA1" w14:textId="0001DD5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Длину поверхности сдвига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A1F4A2" wp14:editId="6C151635">
            <wp:extent cx="191135" cy="23177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</w:t>
      </w:r>
      <w:r w:rsidRPr="001F5D85">
        <w:rPr>
          <w:rFonts w:ascii="Times New Roman" w:hAnsi="Times New Roman" w:cs="Times New Roman"/>
        </w:rPr>
        <w:t xml:space="preserve">авной расстоянию между точками пересечения двумя </w:t>
      </w:r>
      <w:r w:rsidRPr="001F5D85">
        <w:rPr>
          <w:rFonts w:ascii="Times New Roman" w:hAnsi="Times New Roman" w:cs="Times New Roman"/>
        </w:rPr>
        <w:lastRenderedPageBreak/>
        <w:t>рассматриваемыми наклонными сечениями плоскости, проходящей через геометрический центр поверхности сдвига</w:t>
      </w:r>
    </w:p>
    <w:p w14:paraId="2D597EC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626AF8" w14:textId="178F3713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32DB51" wp14:editId="22EDCAF1">
            <wp:extent cx="941705" cy="2317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(5.59) </w:t>
      </w:r>
    </w:p>
    <w:p w14:paraId="23AE8689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96BF27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D4177A7" w14:textId="0D602114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14A4FE" wp14:editId="770EC9C9">
            <wp:extent cx="143510" cy="2317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расстояние от сжатого конца наклонного сечения, расположенного у опоры, до сжатого конца другого наклонного сечения, расположенного в пролете; </w:t>
      </w:r>
    </w:p>
    <w:p w14:paraId="139812F8" w14:textId="5230C1E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20A73B4" wp14:editId="35C49910">
            <wp:extent cx="122555" cy="21844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605622E" wp14:editId="40ECA4D1">
            <wp:extent cx="143510" cy="21844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расстояния от сжатых концов наклонных сечений до концов поверхности сдвига, принимаемые равными: </w:t>
      </w: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7947BD7" wp14:editId="21C98556">
            <wp:extent cx="675640" cy="42989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</w:t>
      </w: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65FE4FD" wp14:editId="443C2C39">
            <wp:extent cx="750570" cy="42989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;</w:t>
      </w:r>
    </w:p>
    <w:p w14:paraId="4C1C6AA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33F868" w14:textId="5007C2B2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E07761" wp14:editId="6A581418">
            <wp:extent cx="266065" cy="2317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50AA4A" wp14:editId="40DE19B1">
            <wp:extent cx="293370" cy="23177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расстояния от геометрического центра поверхности сдвига до сжатых граней элемента;</w:t>
      </w:r>
    </w:p>
    <w:p w14:paraId="59CD9E0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3429EA" w14:textId="43261649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6A1C202" wp14:editId="4EB64FF4">
            <wp:extent cx="149860" cy="21844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69C9A93" wp14:editId="31063944">
            <wp:extent cx="163830" cy="21844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длины проекций наклонных сечений.</w:t>
      </w:r>
    </w:p>
    <w:p w14:paraId="2C38D8C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E09A1E" w14:textId="5F73582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расчете рассматривают положение приопорного наклонного сечения со сжатым концом у опоры и ряд положений сжатого конца другого наклонного сечения в пролете, определяемых значением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E2B6B1" wp14:editId="3195EB5F">
            <wp:extent cx="143510" cy="2317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Далее, при фиксированном положении сжатых концов наклонных сечений, рассматривают ряд положений растянутых концов наклонных сечений при различной длине их проекций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4879477" wp14:editId="74AD164E">
            <wp:extent cx="149860" cy="21844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0579637" wp14:editId="37286803">
            <wp:extent cx="163830" cy="21844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  <w:r w:rsidRPr="001F5D85">
        <w:rPr>
          <w:rFonts w:ascii="Times New Roman" w:hAnsi="Times New Roman" w:cs="Times New Roman"/>
        </w:rPr>
        <w:t xml:space="preserve"> в зависимости от которых определяют длины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B2A6E90" wp14:editId="3B70F577">
            <wp:extent cx="122555" cy="21844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5E02EBA" wp14:editId="640EFBDC">
            <wp:extent cx="143510" cy="21844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По полученным значениям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6D7A0D" wp14:editId="2C72505D">
            <wp:extent cx="143510" cy="23177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6F00E86" wp14:editId="7151BBD1">
            <wp:extent cx="122555" cy="21844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26A27AA" wp14:editId="52246635">
            <wp:extent cx="143510" cy="21844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</w:t>
      </w:r>
      <w:r w:rsidRPr="001F5D85">
        <w:rPr>
          <w:rFonts w:ascii="Times New Roman" w:hAnsi="Times New Roman" w:cs="Times New Roman"/>
        </w:rPr>
        <w:t xml:space="preserve">пределяют положение и длину поверхности сдвига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805755" wp14:editId="2A49E67E">
            <wp:extent cx="191135" cy="23177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усилие сопротивления сдвигу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A34906" wp14:editId="530299BE">
            <wp:extent cx="259080" cy="23177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. Для каждого положения поверхности сдвига определяют соответствующие значения моментов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635294B" wp14:editId="37FDCEC4">
            <wp:extent cx="231775" cy="21844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07E1257" wp14:editId="1A6511A5">
            <wp:extent cx="259080" cy="21844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926342" wp14:editId="6E71FABA">
            <wp:extent cx="354965" cy="23177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F691AC" wp14:editId="13389C04">
            <wp:extent cx="382270" cy="23177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сдвигающего усилия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3F6440" wp14:editId="6F783D1A">
            <wp:extent cx="198120" cy="23876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и производят проверку прочности контактного шва при его различных пол</w:t>
      </w:r>
      <w:r w:rsidRPr="001F5D85">
        <w:rPr>
          <w:rFonts w:ascii="Times New Roman" w:hAnsi="Times New Roman" w:cs="Times New Roman"/>
        </w:rPr>
        <w:t>ожениях из условия (5.54).</w:t>
      </w:r>
    </w:p>
    <w:p w14:paraId="12852C3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FF1AF8" w14:textId="57AC090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В случае, если условие (5.54) не удовлетворяется, необходимо предусматривать мероприятия по увеличению сопротивляемости сдвигу контактного шва. Это может быть достигнуто за счет: увеличения расчетной ширины поверхности сдвига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5F5D353" wp14:editId="5B5B467D">
            <wp:extent cx="218440" cy="2317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включения в работу на срез поперечных шпонок или увеличения дисперсности и процента поперечного армирования.</w:t>
      </w:r>
    </w:p>
    <w:p w14:paraId="6ABA6AC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9ED6C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5.1.28 Предельное сдвигающее усилие, воспринимаемое неармированным контактным швом за счет сцепления и механич</w:t>
      </w:r>
      <w:r w:rsidRPr="001F5D85">
        <w:rPr>
          <w:rFonts w:ascii="Times New Roman" w:hAnsi="Times New Roman" w:cs="Times New Roman"/>
        </w:rPr>
        <w:t>еского зацепления, определяют по формуле</w:t>
      </w:r>
    </w:p>
    <w:p w14:paraId="44A1F6D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86930F" w14:textId="774B2857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B8FC88" wp14:editId="219BF678">
            <wp:extent cx="1249045" cy="23876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(5.60) </w:t>
      </w:r>
    </w:p>
    <w:p w14:paraId="09C465D8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E83B63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DF1E593" w14:textId="3D4AA19D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BCBE08" wp14:editId="253A0125">
            <wp:extent cx="389255" cy="23876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коэффициент, принимаемый равным; </w:t>
      </w:r>
    </w:p>
    <w:p w14:paraId="3400F57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0,5 - для необработанных швов (гладкая п</w:t>
      </w:r>
      <w:r w:rsidRPr="001F5D85">
        <w:rPr>
          <w:rFonts w:ascii="Times New Roman" w:hAnsi="Times New Roman" w:cs="Times New Roman"/>
        </w:rPr>
        <w:t>оверхность сборного бетона);</w:t>
      </w:r>
    </w:p>
    <w:p w14:paraId="23D5D7D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C6CF8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1,0 - для обработанных швов (шероховатая поверхность сборного бетона);</w:t>
      </w:r>
    </w:p>
    <w:p w14:paraId="2F14B8F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08179F" w14:textId="584397D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D2FD77" wp14:editId="3AFEB3C6">
            <wp:extent cx="238760" cy="23177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расчетное сопротивление растяжению для бетона наименьшего класса сборно-монолитной конструкции.</w:t>
      </w:r>
    </w:p>
    <w:p w14:paraId="567F045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D5F4FD" w14:textId="69FA03F1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529FC9" wp14:editId="7FD6AEBA">
            <wp:extent cx="293370" cy="23876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площадь контактного шва, принимаемая равной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C8CF09" wp14:editId="375B04CE">
            <wp:extent cx="770890" cy="23876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</w:t>
      </w:r>
    </w:p>
    <w:p w14:paraId="68246C0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50DB0D" w14:textId="2EF12160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BB9790" wp14:editId="3A28166D">
            <wp:extent cx="218440" cy="2317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расчетная ширина поверхности сдвига, принимаемая согласно 5.1.33; </w:t>
      </w:r>
    </w:p>
    <w:p w14:paraId="30F05665" w14:textId="30F53C68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6B23C91" wp14:editId="19D58FAA">
            <wp:extent cx="191135" cy="2317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расчетная д</w:t>
      </w:r>
      <w:r w:rsidR="00210449" w:rsidRPr="001F5D85">
        <w:rPr>
          <w:rFonts w:ascii="Times New Roman" w:hAnsi="Times New Roman" w:cs="Times New Roman"/>
        </w:rPr>
        <w:t>лина поверхности сдвига, принимаемая согласно 5.1.26-5.1.27.</w:t>
      </w:r>
    </w:p>
    <w:p w14:paraId="0F2F1DE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9B367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Предельное сдвигающее усилие, воспринимаемое поперечной арматурой, пересекающей контактный шов, определяют по формуле</w:t>
      </w:r>
    </w:p>
    <w:p w14:paraId="6685E76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0BF2CD" w14:textId="25C9678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7ECA4490" wp14:editId="1AC229C7">
            <wp:extent cx="2163445" cy="23876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                                      </w:t>
      </w:r>
      <w:r w:rsidR="00210449" w:rsidRPr="001F5D85">
        <w:rPr>
          <w:rFonts w:ascii="Times New Roman" w:hAnsi="Times New Roman" w:cs="Times New Roman"/>
        </w:rPr>
        <w:t xml:space="preserve"> (5.61) </w:t>
      </w:r>
    </w:p>
    <w:p w14:paraId="776E70C5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2E92EA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6AF8487" w14:textId="04D8DD28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B549DD" wp14:editId="33E5757C">
            <wp:extent cx="457200" cy="23876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коэффициент, принимаемый равным 1,0 (МПа)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5DF7F5F" wp14:editId="342DD16D">
            <wp:extent cx="163830" cy="21844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; </w:t>
      </w:r>
    </w:p>
    <w:p w14:paraId="367BE9F0" w14:textId="1B77D513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A26426A" wp14:editId="3AE26CE1">
            <wp:extent cx="730250" cy="48450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 армирования контактного шва;</w:t>
      </w:r>
    </w:p>
    <w:p w14:paraId="4ACA6D2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CB8B79" w14:textId="47F72009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CED3B9" wp14:editId="0BF81981">
            <wp:extent cx="293370" cy="23876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площадь</w:t>
      </w:r>
      <w:r w:rsidR="00210449" w:rsidRPr="001F5D85">
        <w:rPr>
          <w:rFonts w:ascii="Times New Roman" w:hAnsi="Times New Roman" w:cs="Times New Roman"/>
        </w:rPr>
        <w:t xml:space="preserve"> контактного шва, принимаемая согласно указаниям к формуле (5.60);</w:t>
      </w:r>
    </w:p>
    <w:p w14:paraId="65B2944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EF09D0" w14:textId="2D780F53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9D1350" wp14:editId="2E9BE39F">
            <wp:extent cx="293370" cy="23876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площадь поперечного сечения арматуры, пересекающей площадь контактного шва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FA92E6" wp14:editId="04A3B1AE">
            <wp:extent cx="293370" cy="23876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;</w:t>
      </w:r>
    </w:p>
    <w:p w14:paraId="035835E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178686" w14:textId="7B326FA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E222D4" wp14:editId="4F975205">
            <wp:extent cx="238760" cy="2317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</w:t>
      </w:r>
      <w:r w:rsidR="00210449" w:rsidRPr="001F5D85">
        <w:rPr>
          <w:rFonts w:ascii="Times New Roman" w:hAnsi="Times New Roman" w:cs="Times New Roman"/>
        </w:rPr>
        <w:t>асчетное сопротивление растяжению для бетона наименьшего класса сборно-монолитной конструкции;</w:t>
      </w:r>
    </w:p>
    <w:p w14:paraId="2390ACB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E500F" w14:textId="550550E7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5ED080" wp14:editId="350D29B2">
            <wp:extent cx="231775" cy="23876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расчетное сопротивление растяжению для арматуры, пересекающей площадь контактного шва.</w:t>
      </w:r>
    </w:p>
    <w:p w14:paraId="7191FAA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4ADE0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Предельное сдвигающее усилие, восп</w:t>
      </w:r>
      <w:r w:rsidRPr="001F5D85">
        <w:rPr>
          <w:rFonts w:ascii="Times New Roman" w:hAnsi="Times New Roman" w:cs="Times New Roman"/>
        </w:rPr>
        <w:t>ринимаемое армированным контактным швом (рисунок 5.11), определяют по формуле</w:t>
      </w:r>
    </w:p>
    <w:p w14:paraId="3B33605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04E318" w14:textId="77537FD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71B9E1" wp14:editId="39F4970C">
            <wp:extent cx="1781175" cy="23876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(5.62) </w:t>
      </w:r>
    </w:p>
    <w:p w14:paraId="7F88ED9A" w14:textId="18719705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но принимают не более 2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F4C587" wp14:editId="41BD5BA5">
            <wp:extent cx="484505" cy="23876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</w:p>
    <w:p w14:paraId="43101DA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4DD73F" w14:textId="19183AC3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4AAF40" wp14:editId="201D24C4">
            <wp:extent cx="340995" cy="23876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31F09D" wp14:editId="6317EFAE">
            <wp:extent cx="340995" cy="23876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определяют по формулам (5.60) и (5.61), </w:t>
      </w:r>
    </w:p>
    <w:p w14:paraId="31476E58" w14:textId="4A435086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E859A8" wp14:editId="42EAF199">
            <wp:extent cx="416560" cy="23876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C4325C" wp14:editId="1AA595D5">
            <wp:extent cx="238760" cy="23177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CCE1B4" wp14:editId="69EF8FA8">
            <wp:extent cx="293370" cy="23876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см. формулы (5.60) и (5.61).</w:t>
      </w:r>
    </w:p>
    <w:p w14:paraId="1C60F35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654F57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50"/>
      </w:tblGrid>
      <w:tr w:rsidR="001F5D85" w:rsidRPr="001F5D85" w14:paraId="140CF0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18F8E" w14:textId="399DE04C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63"/>
                <w:sz w:val="24"/>
                <w:szCs w:val="24"/>
              </w:rPr>
              <w:drawing>
                <wp:inline distT="0" distB="0" distL="0" distR="0" wp14:anchorId="65FB59D4" wp14:editId="05702090">
                  <wp:extent cx="3589655" cy="1562735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65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5C871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7692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4C3A99D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контактный шов; </w:t>
      </w:r>
      <w:r w:rsidRPr="001F5D85">
        <w:rPr>
          <w:rFonts w:ascii="Times New Roman" w:hAnsi="Times New Roman" w:cs="Times New Roman"/>
          <w:i/>
          <w:iCs/>
        </w:rPr>
        <w:t>4</w:t>
      </w:r>
      <w:r w:rsidRPr="001F5D85">
        <w:rPr>
          <w:rFonts w:ascii="Times New Roman" w:hAnsi="Times New Roman" w:cs="Times New Roman"/>
        </w:rPr>
        <w:t xml:space="preserve"> - наклонное сечение</w:t>
      </w:r>
    </w:p>
    <w:p w14:paraId="7F2BE92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529C4B2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</w:t>
      </w:r>
      <w:r w:rsidRPr="001F5D85">
        <w:rPr>
          <w:rFonts w:ascii="Times New Roman" w:hAnsi="Times New Roman" w:cs="Times New Roman"/>
        </w:rPr>
        <w:t xml:space="preserve"> 5.11 - Схема для определения сдвигающих усилий, воспринимаемых поперечной арматурой в контактном шве</w:t>
      </w:r>
    </w:p>
    <w:p w14:paraId="50FC8DE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 наличии шпонок, расположенных поперек направления усилия сдвига, предельное сдвигающее усилие, воспринимаемое контактным швом (рисунок 5.12), определя</w:t>
      </w:r>
      <w:r w:rsidRPr="001F5D85">
        <w:rPr>
          <w:rFonts w:ascii="Times New Roman" w:hAnsi="Times New Roman" w:cs="Times New Roman"/>
        </w:rPr>
        <w:t>ют по формулам:</w:t>
      </w:r>
    </w:p>
    <w:p w14:paraId="03DCDC9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07687E" w14:textId="158A318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B216FE" wp14:editId="4A721486">
            <wp:extent cx="1153160" cy="23876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   (5.63) </w:t>
      </w:r>
    </w:p>
    <w:p w14:paraId="7640893B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24DD8602" w14:textId="061ABDAA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290D94" wp14:editId="2E336E49">
            <wp:extent cx="1057910" cy="23876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                             (5.64) </w:t>
      </w:r>
    </w:p>
    <w:p w14:paraId="616AD20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и принимают меньшее значение,</w:t>
      </w:r>
    </w:p>
    <w:p w14:paraId="5A07D4B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796F70" w14:textId="5C40F8D6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FAB19F" wp14:editId="3F7DE82E">
            <wp:extent cx="231775" cy="23876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7CE5D8" wp14:editId="4C086F58">
            <wp:extent cx="266065" cy="23876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расчетные сопротивления, соответственно, сжатию и растяжению бетона шпонок сборного элемента и шпонок из монолитного бетона; </w:t>
      </w:r>
    </w:p>
    <w:p w14:paraId="42B5038A" w14:textId="58088DA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248A7B71" wp14:editId="1D04B10A">
            <wp:extent cx="184150" cy="23177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AE6E26" wp14:editId="578CA4CE">
            <wp:extent cx="184150" cy="23177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C48851" wp14:editId="68C8687E">
            <wp:extent cx="184150" cy="23876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 ширина, высота и длина шпонок, соответственно;</w:t>
      </w:r>
    </w:p>
    <w:p w14:paraId="355595A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5C182B" w14:textId="6C083DE0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BAE3D1B" wp14:editId="5827056E">
            <wp:extent cx="122555" cy="14351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число шпонок, вводимое в расчет и принимаемое не более трех;</w:t>
      </w:r>
    </w:p>
    <w:p w14:paraId="7B17E8E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500552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50"/>
      </w:tblGrid>
      <w:tr w:rsidR="001F5D85" w:rsidRPr="001F5D85" w14:paraId="531495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8F53B" w14:textId="01EDB006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62"/>
                <w:sz w:val="24"/>
                <w:szCs w:val="24"/>
              </w:rPr>
              <w:drawing>
                <wp:inline distT="0" distB="0" distL="0" distR="0" wp14:anchorId="266AF8B2" wp14:editId="6FE6BD01">
                  <wp:extent cx="3398520" cy="152146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9CB68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D4C5E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55978817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</w:t>
      </w:r>
      <w:r w:rsidRPr="001F5D85">
        <w:rPr>
          <w:rFonts w:ascii="Times New Roman" w:hAnsi="Times New Roman" w:cs="Times New Roman"/>
        </w:rPr>
        <w:t xml:space="preserve">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контактный шов; </w:t>
      </w:r>
      <w:r w:rsidRPr="001F5D85">
        <w:rPr>
          <w:rFonts w:ascii="Times New Roman" w:hAnsi="Times New Roman" w:cs="Times New Roman"/>
          <w:i/>
          <w:iCs/>
        </w:rPr>
        <w:t>4</w:t>
      </w:r>
      <w:r w:rsidRPr="001F5D85">
        <w:rPr>
          <w:rFonts w:ascii="Times New Roman" w:hAnsi="Times New Roman" w:cs="Times New Roman"/>
        </w:rPr>
        <w:t xml:space="preserve"> - наклонное сечение</w:t>
      </w:r>
    </w:p>
    <w:p w14:paraId="314CC14F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68A0BD34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5.12 - Схема для определения сдвигающих усилий, воспринимаемых шпонками в контактном шве</w:t>
      </w:r>
    </w:p>
    <w:p w14:paraId="798754FF" w14:textId="236394B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 учете шпонок в расчетах контактных швов сопротивление шва сдвигу за счет сцеп</w:t>
      </w:r>
      <w:r w:rsidRPr="001F5D85">
        <w:rPr>
          <w:rFonts w:ascii="Times New Roman" w:hAnsi="Times New Roman" w:cs="Times New Roman"/>
        </w:rPr>
        <w:t xml:space="preserve">ления и механического зацепления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D38DDE" wp14:editId="3486687F">
            <wp:extent cx="340995" cy="23876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по формуле (5.60) не учитывают.</w:t>
      </w:r>
    </w:p>
    <w:p w14:paraId="57D4A40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6C32C" w14:textId="5B7257D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расчетах армированных контактных швов со шпонками несущую способность контактного шва на сдвиг принимают равной сумме двух предельных усилий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F6693E" wp14:editId="6DCC8E0C">
            <wp:extent cx="340995" cy="23876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30696E" wp14:editId="0D0473E6">
            <wp:extent cx="340995" cy="23876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определяемых соответственно по формулам (5.61) и (5.63) или (5.64)</w:t>
      </w:r>
    </w:p>
    <w:p w14:paraId="7F9A1BC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29060C" w14:textId="0B3FA977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498F2E" wp14:editId="35F82211">
            <wp:extent cx="1303655" cy="2387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 (5.65) </w:t>
      </w:r>
    </w:p>
    <w:p w14:paraId="7ED9E953" w14:textId="2A2D51B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 этом, к меньш</w:t>
      </w:r>
      <w:r w:rsidRPr="001F5D85">
        <w:rPr>
          <w:rFonts w:ascii="Times New Roman" w:hAnsi="Times New Roman" w:cs="Times New Roman"/>
        </w:rPr>
        <w:t xml:space="preserve">ему значению предельного усилия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06B8F8" wp14:editId="30543977">
            <wp:extent cx="340995" cy="23876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или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F2D317" wp14:editId="70BF7710">
            <wp:extent cx="340995" cy="2387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вводят понижающий коэффициент, равный 0,5.</w:t>
      </w:r>
    </w:p>
    <w:p w14:paraId="08D915B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23751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Предельное сдвигающее усилие, воспринимаемое контактным швом за счет сцепления, механического зацепления </w:t>
      </w:r>
      <w:r w:rsidRPr="001F5D85">
        <w:rPr>
          <w:rFonts w:ascii="Times New Roman" w:hAnsi="Times New Roman" w:cs="Times New Roman"/>
        </w:rPr>
        <w:t>и обжатия бетона, определяют по формулам:</w:t>
      </w:r>
    </w:p>
    <w:p w14:paraId="6A4F91C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984F6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</w:t>
      </w:r>
    </w:p>
    <w:p w14:paraId="332A8FD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CDCC9" w14:textId="1AB27E0D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 </w:t>
      </w:r>
      <w:r w:rsidR="00FC7B98"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D9900C3" wp14:editId="2E05419A">
            <wp:extent cx="873760" cy="4572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BEDF6E" wp14:editId="2571020F">
            <wp:extent cx="1269365" cy="2387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;                                (5.66) </w:t>
      </w:r>
    </w:p>
    <w:p w14:paraId="6E0ECEE7" w14:textId="77777777" w:rsidR="00000000" w:rsidRPr="001F5D85" w:rsidRDefault="00210449">
      <w:pPr>
        <w:pStyle w:val="FORMATTEXT"/>
        <w:rPr>
          <w:rFonts w:ascii="Times New Roman" w:hAnsi="Times New Roman" w:cs="Times New Roman"/>
        </w:rPr>
      </w:pPr>
    </w:p>
    <w:p w14:paraId="4924637D" w14:textId="77777777" w:rsidR="00000000" w:rsidRPr="001F5D85" w:rsidRDefault="00210449">
      <w:pPr>
        <w:pStyle w:val="FORMATTEX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</w:t>
      </w:r>
    </w:p>
    <w:p w14:paraId="14098EA6" w14:textId="78959EAF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</w:t>
      </w:r>
      <w:r w:rsidR="00FC7B98"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28E4757" wp14:editId="7EAAC6B2">
            <wp:extent cx="989330" cy="4572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53C047" wp14:editId="346670A7">
            <wp:extent cx="1494155" cy="23876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;                           (5.67) </w:t>
      </w:r>
    </w:p>
    <w:p w14:paraId="4DB240C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</w:t>
      </w:r>
    </w:p>
    <w:p w14:paraId="4A6C27A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38FF57" w14:textId="2AB4CE25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 </w:t>
      </w:r>
      <w:r w:rsidR="00FC7B98"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3043E4F" wp14:editId="57C48F28">
            <wp:extent cx="962025" cy="4572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D7205B" wp14:editId="43C16E49">
            <wp:extent cx="1781175" cy="23876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                    (5.68) </w:t>
      </w:r>
    </w:p>
    <w:p w14:paraId="4FA87AC1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D7A2944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28DBF71" w14:textId="3FCD2D55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014415" wp14:editId="5BE6C980">
            <wp:extent cx="231775" cy="23876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сжимающее усилие, действующее на контактный шов от внешней нагрузки; </w:t>
      </w:r>
    </w:p>
    <w:p w14:paraId="32F60C32" w14:textId="144F8E8F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9DD1BD" wp14:editId="191D4E3F">
            <wp:extent cx="340995" cy="23876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предельное сдвигающее усилие, определяют по формуле (5.60) или, при наличии арматуры, по формуле (5.62);</w:t>
      </w:r>
    </w:p>
    <w:p w14:paraId="243EB23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475F24" w14:textId="60D25EAD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842017" wp14:editId="79B64718">
            <wp:extent cx="266065" cy="2317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предельное сжимающее усилие, определяемое по 5.1.29;</w:t>
      </w:r>
    </w:p>
    <w:p w14:paraId="1119B14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B302C1" w14:textId="28451043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D009CA" wp14:editId="4640352E">
            <wp:extent cx="259080" cy="23876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коэффициент, принимаемый равным 0,65, а для особых случаев, требующих опытного обоснования - по результатам прямых экспериментальных исследований.</w:t>
      </w:r>
    </w:p>
    <w:p w14:paraId="6B7D79A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B1102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5.1.29 Расчет</w:t>
      </w:r>
      <w:r w:rsidRPr="001F5D85">
        <w:rPr>
          <w:rFonts w:ascii="Times New Roman" w:hAnsi="Times New Roman" w:cs="Times New Roman"/>
        </w:rPr>
        <w:t xml:space="preserve"> контактных швов на сжатие производят из условия</w:t>
      </w:r>
    </w:p>
    <w:p w14:paraId="6EC668C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AECA13" w14:textId="03658C5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1478C0" wp14:editId="183D5153">
            <wp:extent cx="607060" cy="23876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(5.69) </w:t>
      </w:r>
    </w:p>
    <w:p w14:paraId="688B19D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B6B05E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3CE3C9F" w14:textId="7161B2CB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694CF1" wp14:editId="1499F53C">
            <wp:extent cx="231775" cy="23876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сжимающее усилие, действующее на контактный шов; </w:t>
      </w:r>
    </w:p>
    <w:p w14:paraId="69F86119" w14:textId="26FF267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B9A8AC" wp14:editId="2EC3C23B">
            <wp:extent cx="266065" cy="23177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предельное сжимающее усилие, воспринимаемое контактным швом, определяют по формуле</w:t>
      </w:r>
    </w:p>
    <w:p w14:paraId="78B1E4E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A7768A" w14:textId="32386DB8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889059" wp14:editId="58D6599B">
            <wp:extent cx="839470" cy="23876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(5.70) </w:t>
      </w:r>
    </w:p>
    <w:p w14:paraId="427B797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армированных контактных швов предел</w:t>
      </w:r>
      <w:r w:rsidRPr="001F5D85">
        <w:rPr>
          <w:rFonts w:ascii="Times New Roman" w:hAnsi="Times New Roman" w:cs="Times New Roman"/>
        </w:rPr>
        <w:t>ьное сжимающее усилие, воспринимаемое контактным швом, определяют по формуле</w:t>
      </w:r>
    </w:p>
    <w:p w14:paraId="15EF318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4AFDF4" w14:textId="7C38348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167336" wp14:editId="09076847">
            <wp:extent cx="1439545" cy="23876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(5.71) </w:t>
      </w:r>
    </w:p>
    <w:p w14:paraId="1BFD362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 формулах (5.70) и (5.71):</w:t>
      </w:r>
    </w:p>
    <w:p w14:paraId="5C1479E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962C34" w14:textId="0384EEB2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4EA008" wp14:editId="3FBE530D">
            <wp:extent cx="293370" cy="2387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площадь контактного шва, принимаемая согласно 5.1.28;</w:t>
      </w:r>
    </w:p>
    <w:p w14:paraId="542A75B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F301D6" w14:textId="5619D47C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5E1C56" wp14:editId="1528B7A4">
            <wp:extent cx="198120" cy="2317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расчетное сопротивление сжатию для бетона наименьшего класса сборно-монолитной конструкции;</w:t>
      </w:r>
    </w:p>
    <w:p w14:paraId="349A617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99A2F1" w14:textId="690650C8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71E961" wp14:editId="43FD572E">
            <wp:extent cx="238760" cy="23177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расчетное сопротивление сжатию для арматуры, пересекающей площадь контактного шва;</w:t>
      </w:r>
    </w:p>
    <w:p w14:paraId="1E0CBE6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F27BB8" w14:textId="359CFB5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131BC9" wp14:editId="316CCA63">
            <wp:extent cx="293370" cy="2387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площадь поперечного сечения арматуры, пересекающей площадь контактного шва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1DB6EE" wp14:editId="6FF376F9">
            <wp:extent cx="293370" cy="23876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</w:t>
      </w:r>
    </w:p>
    <w:p w14:paraId="1681220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042F4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5.1.30 Расчет контактных швов на растяжение производят из условия</w:t>
      </w:r>
    </w:p>
    <w:p w14:paraId="0295A4F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E71F67" w14:textId="6F810E0A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FF71D2" wp14:editId="0257706F">
            <wp:extent cx="688975" cy="23876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      </w:t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                            (5.72) </w:t>
      </w:r>
    </w:p>
    <w:p w14:paraId="5AAC93AD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9AA3BDA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2C6D22C" w14:textId="7C0B8769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BE6952" wp14:editId="043EE609">
            <wp:extent cx="231775" cy="23876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растягивающее усилие, действующее на контактный шов; </w:t>
      </w:r>
    </w:p>
    <w:p w14:paraId="20798966" w14:textId="0422E332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DB3512" wp14:editId="1E5A2AA6">
            <wp:extent cx="340995" cy="23876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предельное растягивающее усилие, воспринимаемое контактным </w:t>
      </w:r>
      <w:r w:rsidR="00210449" w:rsidRPr="001F5D85">
        <w:rPr>
          <w:rFonts w:ascii="Times New Roman" w:hAnsi="Times New Roman" w:cs="Times New Roman"/>
        </w:rPr>
        <w:t>швом и определяемое по формуле</w:t>
      </w:r>
    </w:p>
    <w:p w14:paraId="7198D65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648322" w14:textId="03FC4F4B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8FDBEB" wp14:editId="19AC59C3">
            <wp:extent cx="1221740" cy="23876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(5.73) </w:t>
      </w:r>
    </w:p>
    <w:p w14:paraId="1E075EA2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BC637EF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E5C7F74" w14:textId="58459A0B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F47AE6" wp14:editId="0033A4CA">
            <wp:extent cx="293370" cy="23876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площадь контактного шва, принимаемая согласно 5.1.28; </w:t>
      </w:r>
    </w:p>
    <w:p w14:paraId="5D923E62" w14:textId="13AD28B8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1B89B2" wp14:editId="57A94446">
            <wp:extent cx="238760" cy="23177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расчетное сопротивление растяжению для бетона наименьшего класса сборно-монолитной конструкции.</w:t>
      </w:r>
    </w:p>
    <w:p w14:paraId="4E702D1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7F8083" w14:textId="68E621E8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7E4339" wp14:editId="59F00B16">
            <wp:extent cx="313690" cy="23876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коэффициент, принимаемый равным 0,25 - для обработанных швов, и равным нулю - для необработанных швов.</w:t>
      </w:r>
    </w:p>
    <w:p w14:paraId="7671E64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9CE11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армир</w:t>
      </w:r>
      <w:r w:rsidRPr="001F5D85">
        <w:rPr>
          <w:rFonts w:ascii="Times New Roman" w:hAnsi="Times New Roman" w:cs="Times New Roman"/>
        </w:rPr>
        <w:t>ованных контактных швов предельное растягивающее усилие, воспринимаемое контактным швом, определяют по формуле</w:t>
      </w:r>
    </w:p>
    <w:p w14:paraId="3F74871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6EBB91" w14:textId="48EF3337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E5C3D3" wp14:editId="76D44886">
            <wp:extent cx="907415" cy="23876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(5.74) </w:t>
      </w:r>
    </w:p>
    <w:p w14:paraId="571E9772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BA4CE4C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C8B2A4E" w14:textId="6B1D0FC1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965D47" wp14:editId="2A612033">
            <wp:extent cx="191135" cy="23177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расчетное сопротивление растяжению для арматуры, пересекающей площадь контактного шва, </w:t>
      </w:r>
    </w:p>
    <w:p w14:paraId="51E2AD01" w14:textId="6BE4A70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854EB9" wp14:editId="40788DCC">
            <wp:extent cx="293370" cy="23876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площадь поперечного сечения арматуры, пересекающей площадь контактного шва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29F88F" wp14:editId="6C5CB879">
            <wp:extent cx="293370" cy="23876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</w:t>
      </w:r>
    </w:p>
    <w:p w14:paraId="0013E1D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CB02B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5.1.31 Расчет контактных швов на совместное действие сдвигающих и растягивающих усилий производят из условия</w:t>
      </w:r>
    </w:p>
    <w:p w14:paraId="28330C2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652E97" w14:textId="3408FAF6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E314843" wp14:editId="51BBFDEB">
            <wp:extent cx="982345" cy="46418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(5.75) </w:t>
      </w:r>
    </w:p>
    <w:p w14:paraId="49B92DFF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02672FD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E164E91" w14:textId="734686BE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AE02A9" wp14:editId="33F258D4">
            <wp:extent cx="231775" cy="23876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A902CF" wp14:editId="0A507D0D">
            <wp:extent cx="198120" cy="23876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растягивающее и сдвигающее усилия, действующие на контактный шов от внешней нагрузки. Значение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DD8AE0" wp14:editId="7F070430">
            <wp:extent cx="218440" cy="23876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принимают по 5.1.26-5.1.27; </w:t>
      </w:r>
    </w:p>
    <w:p w14:paraId="78D0F7C6" w14:textId="0D4471B9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259EBF" wp14:editId="306AD399">
            <wp:extent cx="259080" cy="2317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</w:t>
      </w:r>
      <w:r w:rsidR="00210449" w:rsidRPr="001F5D85">
        <w:rPr>
          <w:rFonts w:ascii="Times New Roman" w:hAnsi="Times New Roman" w:cs="Times New Roman"/>
        </w:rPr>
        <w:t>льное сдвигающее усилие, определяемое по 5.1.28;</w:t>
      </w:r>
    </w:p>
    <w:p w14:paraId="03BE64B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2B593D" w14:textId="380231D6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47EA64" wp14:editId="49C8D0E1">
            <wp:extent cx="340995" cy="23876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предельное растягивающее усилие, определяемое по 5.1.30.</w:t>
      </w:r>
    </w:p>
    <w:p w14:paraId="2C0B43F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3A32AB" w14:textId="64E4F2A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5.1.32 Расчетную ширину поверхности сдвига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F7D27A" wp14:editId="5CA2996E">
            <wp:extent cx="218440" cy="23177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в зависимости от характера контактного шва, плоского или ребристого (рисунок 5.13).</w:t>
      </w:r>
    </w:p>
    <w:p w14:paraId="1EB693D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52E1D8" w14:textId="556559C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плоском контактном шве (рисунок 5.13, а) расчетную ширину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52451F" wp14:editId="0451E907">
            <wp:extent cx="218440" cy="23177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равной ширине кон</w:t>
      </w:r>
      <w:r w:rsidRPr="001F5D85">
        <w:rPr>
          <w:rFonts w:ascii="Times New Roman" w:hAnsi="Times New Roman" w:cs="Times New Roman"/>
        </w:rPr>
        <w:t xml:space="preserve">такта в месте сопряжения сборного элемента и монолитного бетона: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3295F2" wp14:editId="31468A3D">
            <wp:extent cx="457200" cy="23177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4FAEF88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8143D0" w14:textId="06AEEA4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ребристом контактном шве с продольным ребром значение расчетной ширины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AF487F" wp14:editId="61A4B48A">
            <wp:extent cx="218440" cy="23177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по наиболее опасной (минимально</w:t>
      </w:r>
      <w:r w:rsidRPr="001F5D85">
        <w:rPr>
          <w:rFonts w:ascii="Times New Roman" w:hAnsi="Times New Roman" w:cs="Times New Roman"/>
        </w:rPr>
        <w:t xml:space="preserve">й) поверхности сдвига: по всей поверхности контакта (рисунок 5.13, б),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7CF30C" wp14:editId="52075B62">
            <wp:extent cx="770890" cy="23177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или по поверхности, включающей поверхность контакта и монолитный бетон (рисунок 5.13, в, г),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84F512" wp14:editId="575A19C2">
            <wp:extent cx="457200" cy="23177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или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BA61A0" wp14:editId="14A9E9D0">
            <wp:extent cx="1180465" cy="23177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.</w:t>
      </w:r>
    </w:p>
    <w:p w14:paraId="2813443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2C36DE" w14:textId="75411076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Расчетное положение контактного шва по высоте элемента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3FDF71" wp14:editId="08D883B3">
            <wp:extent cx="231775" cy="23177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на уровне центра тяжести контура расчетной поверхности сдвига (рисунок 5.13).</w:t>
      </w:r>
    </w:p>
    <w:p w14:paraId="69418A0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5A501F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0"/>
      </w:tblGrid>
      <w:tr w:rsidR="001F5D85" w:rsidRPr="001F5D85" w14:paraId="4B1FB9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0739A" w14:textId="1D95660E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124"/>
                <w:sz w:val="24"/>
                <w:szCs w:val="24"/>
              </w:rPr>
              <w:drawing>
                <wp:inline distT="0" distB="0" distL="0" distR="0" wp14:anchorId="146B9AE4" wp14:editId="6A8C25DC">
                  <wp:extent cx="3541395" cy="311150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395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F4C6B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35CB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t xml:space="preserve">      </w:t>
      </w:r>
    </w:p>
    <w:p w14:paraId="53C7D881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плоскости сдвига; </w:t>
      </w:r>
      <w:r w:rsidRPr="001F5D85">
        <w:rPr>
          <w:rFonts w:ascii="Times New Roman" w:hAnsi="Times New Roman" w:cs="Times New Roman"/>
          <w:i/>
          <w:iCs/>
        </w:rPr>
        <w:t>4</w:t>
      </w:r>
      <w:r w:rsidRPr="001F5D85">
        <w:rPr>
          <w:rFonts w:ascii="Times New Roman" w:hAnsi="Times New Roman" w:cs="Times New Roman"/>
        </w:rPr>
        <w:t xml:space="preserve"> - контактный шов</w:t>
      </w:r>
    </w:p>
    <w:p w14:paraId="34C99D6A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35A8A91A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5.13 - Схема расположения поверхностей сдвига для расчета плоского (а) и ребристого (б-г) контактных швов</w:t>
      </w:r>
    </w:p>
    <w:p w14:paraId="226C09C3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на продавливание"</w:instrText>
      </w:r>
      <w:r w:rsidRPr="001F5D85">
        <w:rPr>
          <w:rFonts w:ascii="Times New Roman" w:hAnsi="Times New Roman" w:cs="Times New Roman"/>
        </w:rPr>
        <w:fldChar w:fldCharType="end"/>
      </w:r>
    </w:p>
    <w:p w14:paraId="25BF43FA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59F81E5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на продавлив</w:t>
      </w:r>
      <w:r w:rsidRPr="001F5D85">
        <w:rPr>
          <w:rFonts w:ascii="Times New Roman" w:hAnsi="Times New Roman" w:cs="Times New Roman"/>
          <w:b/>
          <w:bCs/>
          <w:color w:val="auto"/>
        </w:rPr>
        <w:t>ание</w:t>
      </w:r>
    </w:p>
    <w:p w14:paraId="4347113F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15D48F9E" w14:textId="746176F0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5.1.33 Расчет на продавливание плоских железобетонных сборно-монолитных конструкций плит (рисунки 5.14-5.15) выполняют согласно 8.1.46-8.1.52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, принимая в расчетных зависимостях значение расчетн</w:t>
      </w:r>
      <w:r w:rsidRPr="001F5D85">
        <w:rPr>
          <w:rFonts w:ascii="Times New Roman" w:hAnsi="Times New Roman" w:cs="Times New Roman"/>
        </w:rPr>
        <w:t xml:space="preserve">ого сопротивления бетона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21D013" wp14:editId="2BE7BD9A">
            <wp:extent cx="238760" cy="23177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равным:</w:t>
      </w:r>
    </w:p>
    <w:p w14:paraId="169669E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69A407" w14:textId="588AC328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387265" wp14:editId="11BB4675">
            <wp:extent cx="791845" cy="23876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(5.76) </w:t>
      </w:r>
    </w:p>
    <w:p w14:paraId="26C6639B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3E7FA9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5853F0F" w14:textId="42E45D0F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897285" wp14:editId="130F094C">
            <wp:extent cx="273050" cy="23177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расчетное сопротивление бетона сборного элемента растяжению; </w:t>
      </w:r>
    </w:p>
    <w:p w14:paraId="33D0F1E0" w14:textId="3DF4177E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FB2C64" wp14:editId="4A0BB38D">
            <wp:extent cx="198120" cy="23876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 условий работы, учитывающий совместность работы сборного бетона и монолитного участка и определяемый по фо</w:t>
      </w:r>
      <w:r w:rsidR="00210449" w:rsidRPr="001F5D85">
        <w:rPr>
          <w:rFonts w:ascii="Times New Roman" w:hAnsi="Times New Roman" w:cs="Times New Roman"/>
        </w:rPr>
        <w:t>рмуле</w:t>
      </w:r>
    </w:p>
    <w:p w14:paraId="71DBE68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27C62D" w14:textId="2BFFD4EB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0E2A429" wp14:editId="55515391">
            <wp:extent cx="907415" cy="23876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(5.77) </w:t>
      </w:r>
    </w:p>
    <w:p w14:paraId="3CEA6D03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864DC91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06E5D4D" w14:textId="38AD70B4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1C09CB2" wp14:editId="0407C216">
            <wp:extent cx="648335" cy="42989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; </w:t>
      </w:r>
    </w:p>
    <w:p w14:paraId="44FE1668" w14:textId="6F4746C5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4856C6" wp14:editId="2C7067B5">
            <wp:extent cx="273050" cy="23177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расчетное сопротивление бетона сборного элемента растяжению;</w:t>
      </w:r>
    </w:p>
    <w:p w14:paraId="62AE7FE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6D9EE0" w14:textId="3B648A1B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359204" wp14:editId="3984EC28">
            <wp:extent cx="293370" cy="23177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расчетное сопротивление бетона монолитного участка растяжению.</w:t>
      </w:r>
    </w:p>
    <w:p w14:paraId="1774EF0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3092D" w14:textId="59977801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расположении монолитного участка непосредственно под площадкой передачи нагрузки (рисунок 5.14) коэффициенты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92F841C" wp14:editId="67EBBBFB">
            <wp:extent cx="163830" cy="21844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EEC0C27" wp14:editId="0C7D1A02">
            <wp:extent cx="184150" cy="21844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равными:</w:t>
      </w:r>
    </w:p>
    <w:p w14:paraId="1B840C8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E1FA74" w14:textId="6499416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09AEFE3" wp14:editId="7565FC9E">
            <wp:extent cx="1016635" cy="42989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</w:t>
      </w: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2F1A863" wp14:editId="3D4A4EDA">
            <wp:extent cx="525145" cy="42989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.</w:t>
      </w:r>
    </w:p>
    <w:p w14:paraId="7F51F25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CA7795" w14:textId="01E1CD4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расположении сборного элемента непосредственно под площадкой передачи нагрузки (рисунок 5.15) коэффициенты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BD5BE66" wp14:editId="5E266447">
            <wp:extent cx="163830" cy="21844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1F62020" wp14:editId="0F5C2C78">
            <wp:extent cx="184150" cy="21844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равными:</w:t>
      </w:r>
    </w:p>
    <w:p w14:paraId="435A345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97DE8D" w14:textId="533E7F0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A3B59FF" wp14:editId="75A843D0">
            <wp:extent cx="497840" cy="42989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</w:t>
      </w: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1F85478" wp14:editId="599A97CF">
            <wp:extent cx="962025" cy="42989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</w:t>
      </w:r>
    </w:p>
    <w:p w14:paraId="3B41B05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171A2D" w14:textId="0AF514D0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ECD4858" wp14:editId="1093A386">
            <wp:extent cx="149860" cy="21844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45D667C" wp14:editId="131A60FF">
            <wp:extent cx="184150" cy="21844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высота, соответственно, с</w:t>
      </w:r>
      <w:r w:rsidRPr="001F5D85">
        <w:rPr>
          <w:rFonts w:ascii="Times New Roman" w:hAnsi="Times New Roman" w:cs="Times New Roman"/>
        </w:rPr>
        <w:t xml:space="preserve">борного элемента и монолитного участка; </w:t>
      </w:r>
    </w:p>
    <w:p w14:paraId="2B541401" w14:textId="2BAFC2BD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31691B" wp14:editId="030681D7">
            <wp:extent cx="184150" cy="23177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рабочая высота поперечного сечения.</w:t>
      </w:r>
    </w:p>
    <w:p w14:paraId="5390342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2E2C3D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0"/>
      </w:tblGrid>
      <w:tr w:rsidR="001F5D85" w:rsidRPr="001F5D85" w14:paraId="125825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3F91A" w14:textId="5C690E2A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69"/>
                <w:sz w:val="24"/>
                <w:szCs w:val="24"/>
              </w:rPr>
              <w:lastRenderedPageBreak/>
              <w:drawing>
                <wp:inline distT="0" distB="0" distL="0" distR="0" wp14:anchorId="389A0448" wp14:editId="784A7B4C">
                  <wp:extent cx="3473450" cy="1706245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8E02F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D5B2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07FF5046" w14:textId="0F470DD3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7A2FEF9" wp14:editId="11DE1136">
            <wp:extent cx="600710" cy="21844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4420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59BD7064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5.14 - Схема для расчета на продавливании при расположении монолитного участка непосредственно под площадкой передачи нагр</w:t>
      </w:r>
      <w:r w:rsidRPr="001F5D85">
        <w:rPr>
          <w:rFonts w:ascii="Times New Roman" w:hAnsi="Times New Roman" w:cs="Times New Roman"/>
        </w:rPr>
        <w:t>узки</w:t>
      </w:r>
    </w:p>
    <w:p w14:paraId="538D9454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798038D9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0"/>
      </w:tblGrid>
      <w:tr w:rsidR="001F5D85" w:rsidRPr="001F5D85" w14:paraId="118AA8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1D0F9" w14:textId="3D18D5C8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69"/>
                <w:sz w:val="24"/>
                <w:szCs w:val="24"/>
              </w:rPr>
              <w:drawing>
                <wp:inline distT="0" distB="0" distL="0" distR="0" wp14:anchorId="131C4E82" wp14:editId="33938317">
                  <wp:extent cx="3473450" cy="1706245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EE54A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EF7EA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2EE9900B" w14:textId="7487D339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FFC7F9C" wp14:editId="28E1ABC8">
            <wp:extent cx="648335" cy="21844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7CD23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4A959B1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5.15 - Схема для расчета на продавливании при расположении сборного элемента непосредственно под площадкой передачи</w:t>
      </w:r>
      <w:r w:rsidRPr="001F5D85">
        <w:rPr>
          <w:rFonts w:ascii="Times New Roman" w:hAnsi="Times New Roman" w:cs="Times New Roman"/>
        </w:rPr>
        <w:t xml:space="preserve"> нагрузки</w:t>
      </w:r>
    </w:p>
    <w:p w14:paraId="686AD5D5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3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5.2 Расчет по предельным состояниям второй группы"</w:instrText>
      </w:r>
      <w:r w:rsidRPr="001F5D85">
        <w:rPr>
          <w:rFonts w:ascii="Times New Roman" w:hAnsi="Times New Roman" w:cs="Times New Roman"/>
        </w:rPr>
        <w:fldChar w:fldCharType="end"/>
      </w:r>
    </w:p>
    <w:p w14:paraId="659A337A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7B5CD1F" w14:textId="77777777" w:rsidR="00000000" w:rsidRPr="001F5D85" w:rsidRDefault="0021044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5.2 Расчет по предельным состояниям второй группы</w:t>
      </w:r>
    </w:p>
    <w:p w14:paraId="448B1D7D" w14:textId="77777777" w:rsidR="00000000" w:rsidRPr="001F5D85" w:rsidRDefault="0021044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</w:p>
    <w:p w14:paraId="6B5F1F0D" w14:textId="15E8A79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5.2.1 Расчет сборно-монолитных элементов по предельным состояниям второй группы выполняют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настоящему своду правил.</w:t>
      </w:r>
    </w:p>
    <w:p w14:paraId="3B37276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EEEFE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5.2.2 Расчеты по предельным состояниям второй группы включают расчет по образованию трещин, нормальных к продольной оси элемента, расчет по раскрытию трещин и расчет по деформа</w:t>
      </w:r>
      <w:r w:rsidRPr="001F5D85">
        <w:rPr>
          <w:rFonts w:ascii="Times New Roman" w:hAnsi="Times New Roman" w:cs="Times New Roman"/>
        </w:rPr>
        <w:t>циям сборно-монолитных элементов.</w:t>
      </w:r>
    </w:p>
    <w:p w14:paraId="62777E0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2B13C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A2CAC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по образованию трещин, нормальных к продольной оси элемента"</w:instrText>
      </w:r>
      <w:r w:rsidRPr="001F5D85">
        <w:rPr>
          <w:rFonts w:ascii="Times New Roman" w:hAnsi="Times New Roman" w:cs="Times New Roman"/>
        </w:rPr>
        <w:fldChar w:fldCharType="end"/>
      </w:r>
    </w:p>
    <w:p w14:paraId="384B10EF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2D58155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по образованию трещин, нормальных к продольной оси элемента</w:t>
      </w:r>
    </w:p>
    <w:p w14:paraId="43CF71EB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08522EA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5.2.3 Расчет по образованию нормальных трещин производят из условия</w:t>
      </w:r>
    </w:p>
    <w:p w14:paraId="53D352F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22B953" w14:textId="1F6EFD55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B847DB" wp14:editId="0FFAB142">
            <wp:extent cx="648335" cy="23177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(5.78) </w:t>
      </w:r>
    </w:p>
    <w:p w14:paraId="682C9F0F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2DEF0AC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DC3B162" w14:textId="5937A4A9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CA981A3" wp14:editId="7687F7BA">
            <wp:extent cx="198120" cy="16383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изгибающий момент от внешней нагрузки относительно оси, нормальной к плоскости действия </w:t>
      </w:r>
      <w:r w:rsidRPr="001F5D85">
        <w:rPr>
          <w:rFonts w:ascii="Times New Roman" w:hAnsi="Times New Roman" w:cs="Times New Roman"/>
        </w:rPr>
        <w:lastRenderedPageBreak/>
        <w:t xml:space="preserve">момента и проходящей </w:t>
      </w:r>
      <w:r w:rsidRPr="001F5D85">
        <w:rPr>
          <w:rFonts w:ascii="Times New Roman" w:hAnsi="Times New Roman" w:cs="Times New Roman"/>
        </w:rPr>
        <w:t>через центр тяжести приведенного поперечного сечения элемента. Значение изгибающего момента принимают равным сумме изгибающих моментов в сборно-монолитной конструкции от нагрузок, действующих, соответственно, до и после набора монолитным бетоном заданной п</w:t>
      </w:r>
      <w:r w:rsidRPr="001F5D85">
        <w:rPr>
          <w:rFonts w:ascii="Times New Roman" w:hAnsi="Times New Roman" w:cs="Times New Roman"/>
        </w:rPr>
        <w:t xml:space="preserve">рочности: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DDF2554" wp14:editId="7578CE83">
            <wp:extent cx="907415" cy="21844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; </w:t>
      </w:r>
    </w:p>
    <w:p w14:paraId="2778A73D" w14:textId="430B2353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A7DC90" wp14:editId="550F3257">
            <wp:extent cx="340995" cy="2317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изгибающий момент, воспринимаемый нормальным сечением элемента при образовании трещин.</w:t>
      </w:r>
    </w:p>
    <w:p w14:paraId="5AB4903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0CC17A" w14:textId="342A0D8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5.2.4 Изгибающий момент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C53A02" wp14:editId="23C0BD47">
            <wp:extent cx="340995" cy="2317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при образовании трещин </w:t>
      </w:r>
      <w:r w:rsidRPr="001F5D85">
        <w:rPr>
          <w:rFonts w:ascii="Times New Roman" w:hAnsi="Times New Roman" w:cs="Times New Roman"/>
        </w:rPr>
        <w:t>в общем случае определяют по нелинейной деформационной модели согласно 5.2.7.</w:t>
      </w:r>
    </w:p>
    <w:p w14:paraId="7067541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398002" w14:textId="3228CC8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элементов прямоугольного, таврового или двутаврового сечения с арматурой, расположенной у верхней и нижней граней, момент трещинообразования с учетом неупругих деформаций р</w:t>
      </w:r>
      <w:r w:rsidRPr="001F5D85">
        <w:rPr>
          <w:rFonts w:ascii="Times New Roman" w:hAnsi="Times New Roman" w:cs="Times New Roman"/>
        </w:rPr>
        <w:t xml:space="preserve">астянутого бетона допускается определять согласно 8.2.10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и настоящему своду правил.</w:t>
      </w:r>
    </w:p>
    <w:p w14:paraId="00F0C51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C4C5B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Момент образования трещин с учетом неупругих деформаций растянутого бетона определяют по формуле</w:t>
      </w:r>
    </w:p>
    <w:p w14:paraId="2AE1BB3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D85276" w14:textId="7CDA23A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4F3352" wp14:editId="1F14D272">
            <wp:extent cx="1535430" cy="23876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  (5.79) </w:t>
      </w:r>
    </w:p>
    <w:p w14:paraId="75E0456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7D38262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8D686FB" w14:textId="30F5FE8B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70AD67" wp14:editId="1906B261">
            <wp:extent cx="457200" cy="23876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расчетное значение прочности бетона на растяжение (для предельного состояния второй группы) для сборного элемента, определяемое согласно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; </w:t>
      </w:r>
    </w:p>
    <w:p w14:paraId="587E9A4D" w14:textId="27B411B8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B90F60" wp14:editId="0CA16BDF">
            <wp:extent cx="266065" cy="23876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упругопластический момент сопротивления сечения для крайнего растянутого волокна бетона, определяемый по 8.2.10 </w:t>
      </w:r>
      <w:r w:rsidR="00210449" w:rsidRPr="001F5D85">
        <w:rPr>
          <w:rFonts w:ascii="Times New Roman" w:hAnsi="Times New Roman" w:cs="Times New Roman"/>
        </w:rPr>
        <w:t>СП 63.13330.2012</w:t>
      </w:r>
      <w:r w:rsidR="00210449" w:rsidRPr="001F5D85">
        <w:rPr>
          <w:rFonts w:ascii="Times New Roman" w:hAnsi="Times New Roman" w:cs="Times New Roman"/>
        </w:rPr>
        <w:t>;</w:t>
      </w:r>
    </w:p>
    <w:p w14:paraId="0BF26E7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8493AF" w14:textId="6C3A304A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8FB03E" wp14:editId="3293D409">
            <wp:extent cx="163830" cy="23177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расстояние от точки приложения продольной силы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A68F03F" wp14:editId="2CC9CB55">
            <wp:extent cx="184150" cy="1841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(расположенной в центре тяжести приведенного сечения элемента) до ядровой точки, наиболее удаленной от растянутой зоны, трещинообразование которой проверяется, определяют согласно 5.2.5.</w:t>
      </w:r>
    </w:p>
    <w:p w14:paraId="6F22933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767B86" w14:textId="31F3D96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 формуле (5.79) знак "плюс" прин</w:t>
      </w:r>
      <w:r w:rsidRPr="001F5D85">
        <w:rPr>
          <w:rFonts w:ascii="Times New Roman" w:hAnsi="Times New Roman" w:cs="Times New Roman"/>
        </w:rPr>
        <w:t xml:space="preserve">имают при сжимающей продольной силе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6D583CC" wp14:editId="646C833E">
            <wp:extent cx="184150" cy="1841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 "минус" - при растягивающей силе.</w:t>
      </w:r>
    </w:p>
    <w:p w14:paraId="086D95B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FDCCC6" w14:textId="71B7F3A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5.2.5 Расстояние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2DD398" wp14:editId="61AE2B17">
            <wp:extent cx="163830" cy="2317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определяют по формуле (8.124) </w:t>
      </w:r>
      <w:r w:rsidRPr="001F5D85">
        <w:rPr>
          <w:rFonts w:ascii="Times New Roman" w:hAnsi="Times New Roman" w:cs="Times New Roman"/>
        </w:rPr>
        <w:t>СП</w:t>
      </w:r>
      <w:r w:rsidRPr="001F5D85">
        <w:rPr>
          <w:rFonts w:ascii="Times New Roman" w:hAnsi="Times New Roman" w:cs="Times New Roman"/>
        </w:rPr>
        <w:t xml:space="preserve"> 63.13330.2012</w:t>
      </w:r>
      <w:r w:rsidRPr="001F5D85">
        <w:rPr>
          <w:rFonts w:ascii="Times New Roman" w:hAnsi="Times New Roman" w:cs="Times New Roman"/>
        </w:rPr>
        <w:t xml:space="preserve">, в которой для определения значения упругого момента сопротивления приведенного сечения по растянутой грани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1B47AF" wp14:editId="5D198936">
            <wp:extent cx="313690" cy="23177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принимают следующие значения геометрических характеристик сечения:</w:t>
      </w:r>
    </w:p>
    <w:p w14:paraId="04A5B0C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7ABA5F" w14:textId="05F44B11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99D9C5" wp14:editId="77154490">
            <wp:extent cx="273050" cy="2317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момент инерции приведенного к сборному бетону поперечного сечения сборно-монолитного элемента относительно его центра тяжести, определяемый по формуле</w:t>
      </w:r>
    </w:p>
    <w:p w14:paraId="764CBBA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C8F4FF" w14:textId="4DC2B710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442232" wp14:editId="54A80B34">
            <wp:extent cx="1821815" cy="23177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(5.80) </w:t>
      </w:r>
    </w:p>
    <w:p w14:paraId="506BE554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5649A9BF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301E33E" w14:textId="0F0EC2C9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E0CAE1" wp14:editId="31F7EB68">
            <wp:extent cx="218440" cy="23177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  <w:r w:rsidRPr="001F5D85">
        <w:rPr>
          <w:rFonts w:ascii="Times New Roman" w:hAnsi="Times New Roman" w:cs="Times New Roman"/>
        </w:rPr>
        <w:t xml:space="preserve">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D3F719" wp14:editId="65C672CF">
            <wp:extent cx="231775" cy="23177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  <w:r w:rsidRPr="001F5D85">
        <w:rPr>
          <w:rFonts w:ascii="Times New Roman" w:hAnsi="Times New Roman" w:cs="Times New Roman"/>
        </w:rPr>
        <w:t xml:space="preserve">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BB605B" wp14:editId="5BBCA7BF">
            <wp:extent cx="163830" cy="23177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,</w:t>
      </w:r>
      <w:r w:rsidRPr="001F5D85">
        <w:rPr>
          <w:rFonts w:ascii="Times New Roman" w:hAnsi="Times New Roman" w:cs="Times New Roman"/>
        </w:rPr>
        <w:t xml:space="preserve">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6C8104" wp14:editId="785C05A0">
            <wp:extent cx="198120" cy="23177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моменты инерции сборного элемента и монолитного бетона, растянутой арматуры и сжатой арматуры соответстве</w:t>
      </w:r>
      <w:r w:rsidRPr="001F5D85">
        <w:rPr>
          <w:rFonts w:ascii="Times New Roman" w:hAnsi="Times New Roman" w:cs="Times New Roman"/>
        </w:rPr>
        <w:t xml:space="preserve">нно; </w:t>
      </w:r>
    </w:p>
    <w:p w14:paraId="5A77C013" w14:textId="3BFC26BC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39E36F7" wp14:editId="00BF0A56">
            <wp:extent cx="307340" cy="2317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площадь приведенного к бетону сборного элемента поперечного сечения сборно-монолитного элемента, определяемая по формуле</w:t>
      </w:r>
    </w:p>
    <w:p w14:paraId="3F10911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9AE051" w14:textId="3F1650C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17AF8AA2" wp14:editId="4842A08E">
            <wp:extent cx="1856105" cy="29337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(5.81) </w:t>
      </w:r>
    </w:p>
    <w:p w14:paraId="459C6FC6" w14:textId="28DA7CC4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46627B7" wp14:editId="3E10E2D3">
            <wp:extent cx="579755" cy="42989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 приведения арматуры к бетону сборного элемента;</w:t>
      </w:r>
    </w:p>
    <w:p w14:paraId="1D78CB9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26E600" w14:textId="37A14BF9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E0E8088" wp14:editId="6E290B3E">
            <wp:extent cx="641350" cy="42989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 приведения монолитного бетона к бетону сборного элемента;</w:t>
      </w:r>
    </w:p>
    <w:p w14:paraId="755263C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CB3BC2" w14:textId="662A2C77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 wp14:anchorId="2D65AE36" wp14:editId="23A40395">
            <wp:extent cx="184150" cy="21844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0D90810" wp14:editId="6A612527">
            <wp:extent cx="198120" cy="21844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1171B5E" wp14:editId="0E73F844">
            <wp:extent cx="191135" cy="23177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81988D" wp14:editId="278EF4E1">
            <wp:extent cx="231775" cy="23177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площади поперечного сечения сборного и монолитного бетона, растянутой и сжатой арматуры соответственно;</w:t>
      </w:r>
    </w:p>
    <w:p w14:paraId="33C0799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054FEC" w14:textId="48CE99AC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CC623EE" wp14:editId="039D68EA">
            <wp:extent cx="695960" cy="45021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расстояние от наиболее растянутого волокна бетона до центра тяжести приведенного поперечного сечения элемента.</w:t>
      </w:r>
    </w:p>
    <w:p w14:paraId="38D8082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BE4824" w14:textId="254FC11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Здесь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5D189C" wp14:editId="2DDD7EA1">
            <wp:extent cx="368300" cy="23876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статический момент площади приведенного к бетону сборного элеме</w:t>
      </w:r>
      <w:r w:rsidRPr="001F5D85">
        <w:rPr>
          <w:rFonts w:ascii="Times New Roman" w:hAnsi="Times New Roman" w:cs="Times New Roman"/>
        </w:rPr>
        <w:t>нта поперечного сечения сборно-монолитного элемента относительно наиболее растянутого волокна бетона.</w:t>
      </w:r>
    </w:p>
    <w:p w14:paraId="68E263D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1D3C58" w14:textId="23193DF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Момент сопротивления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85E686" wp14:editId="28AA29FB">
            <wp:extent cx="313690" cy="2317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допускается определять без учета арматуры.</w:t>
      </w:r>
    </w:p>
    <w:p w14:paraId="0CA0E4D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8FDE1" w14:textId="61861EB8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5.2.6 Усилие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E971F5" wp14:editId="207271D8">
            <wp:extent cx="313690" cy="2317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 о</w:t>
      </w:r>
      <w:r w:rsidRPr="001F5D85">
        <w:rPr>
          <w:rFonts w:ascii="Times New Roman" w:hAnsi="Times New Roman" w:cs="Times New Roman"/>
        </w:rPr>
        <w:t>бразовании трещин в центрально растянутых элементах определяют по формуле</w:t>
      </w:r>
    </w:p>
    <w:p w14:paraId="23B0636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E31966" w14:textId="3FAB4BC0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C57E38" wp14:editId="61D190C2">
            <wp:extent cx="1153160" cy="23876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    (5.82) </w:t>
      </w:r>
    </w:p>
    <w:p w14:paraId="68C772F9" w14:textId="46B88DE2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5.2.7 Момент образования трещин на основе нелинейной деформационной модели определ</w:t>
      </w:r>
      <w:r w:rsidRPr="001F5D85">
        <w:rPr>
          <w:rFonts w:ascii="Times New Roman" w:hAnsi="Times New Roman" w:cs="Times New Roman"/>
        </w:rPr>
        <w:t xml:space="preserve">яют по 6.1.24 и 8.1.20-8.1.30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и 5.1.6, но с учетом работы бетона в растянутой зоне нормального сечения, определяемой диаграммой состояния растянутого бетона согласно 6.1.22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. Расчетные характеристики материалов принимают для предельных состояний второй группы.</w:t>
      </w:r>
    </w:p>
    <w:p w14:paraId="4692B85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309399" w14:textId="38536C60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Значение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882FB7" wp14:editId="04BBEBD8">
            <wp:extent cx="340995" cy="23177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определяют из решения системы уравнений, приведенных в 8.1.20-8.1.30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, принимая относительную деформацию бетона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9B659C" wp14:editId="0A3E11A9">
            <wp:extent cx="450215" cy="23876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у растянутой грани элемента от действия внешней нагрузки, равной предельному значению относительной деформации бетона при растяжении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95DB40" wp14:editId="525A34A2">
            <wp:extent cx="368300" cy="23876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определяемому согласно 8.1.30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.</w:t>
      </w:r>
    </w:p>
    <w:p w14:paraId="749B36B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8FC88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0DA59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по раскрытию трещин, нормальных к продольной оси конструкции"</w:instrText>
      </w:r>
      <w:r w:rsidRPr="001F5D85">
        <w:rPr>
          <w:rFonts w:ascii="Times New Roman" w:hAnsi="Times New Roman" w:cs="Times New Roman"/>
        </w:rPr>
        <w:fldChar w:fldCharType="end"/>
      </w:r>
    </w:p>
    <w:p w14:paraId="1A972A17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4368037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по раскрытию трещин, нормальных к продольной оси </w:t>
      </w:r>
      <w:r w:rsidRPr="001F5D85">
        <w:rPr>
          <w:rFonts w:ascii="Times New Roman" w:hAnsi="Times New Roman" w:cs="Times New Roman"/>
          <w:b/>
          <w:bCs/>
          <w:color w:val="auto"/>
        </w:rPr>
        <w:t>конструкции</w:t>
      </w:r>
    </w:p>
    <w:p w14:paraId="29E19FF8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4FC2BEE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5.2.8 Сборно-монолитные конструкции рассчитывают по раскрытию трещин в сборных элементах, нормальных к продольной оси конструкции.</w:t>
      </w:r>
    </w:p>
    <w:p w14:paraId="7D22FE5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06810F" w14:textId="505E17B5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5.2.9 Расчет по раскрытию трещин выполняют в соответствии с 8.2.5-8.2.7, 8.2.15-8.2.18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и 5.2.10, 5.2.11.</w:t>
      </w:r>
    </w:p>
    <w:p w14:paraId="1A91F57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F2A5DF" w14:textId="353E552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5.2.10 Ширину раскрытия нормальных трещин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090E54" wp14:editId="72E0CDA6">
            <wp:extent cx="266065" cy="2317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определяют по формуле (8.128)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, при этом значения напряжений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776B87" wp14:editId="14EA903B">
            <wp:extent cx="184150" cy="2317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формуле</w:t>
      </w:r>
    </w:p>
    <w:p w14:paraId="17D2233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9CFE11" w14:textId="01DB285F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F651108" wp14:editId="7AAE0AA4">
            <wp:extent cx="989330" cy="42989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          </w:t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                     (5.83) </w:t>
      </w:r>
    </w:p>
    <w:p w14:paraId="68CBC843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CCE965E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C6B80CB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принимая в ней следующие значения изгибающих моментов и продольных сил в сборно-монолитных конструкциях: </w:t>
      </w:r>
    </w:p>
    <w:p w14:paraId="5338D44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действии изгибающих моментов (рисунок 5.16, а):</w:t>
      </w:r>
    </w:p>
    <w:p w14:paraId="463443D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1A8037" w14:textId="607D9545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4B2477" wp14:editId="0E8A08BB">
            <wp:extent cx="2750185" cy="23876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;  </w:t>
      </w:r>
      <w:r w:rsidR="00210449" w:rsidRPr="001F5D85">
        <w:rPr>
          <w:rFonts w:ascii="Times New Roman" w:hAnsi="Times New Roman" w:cs="Times New Roman"/>
        </w:rPr>
        <w:t xml:space="preserve">                           (5.84) </w:t>
      </w:r>
    </w:p>
    <w:p w14:paraId="39B5AF46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0A11DC7C" w14:textId="2044F6D4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C2CAC9" wp14:editId="5BEFF989">
            <wp:extent cx="1003300" cy="23876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      (5.85) </w:t>
      </w:r>
    </w:p>
    <w:p w14:paraId="6A44428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- при действии изгибающих моментов и продольных сил (рисунок 5.16, б, в):</w:t>
      </w:r>
    </w:p>
    <w:p w14:paraId="57B9522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9211A3" w14:textId="2912E4FD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EA6DE5" wp14:editId="10E7D63F">
            <wp:extent cx="2783840" cy="23876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;        </w:t>
      </w:r>
      <w:r w:rsidR="00210449" w:rsidRPr="001F5D85">
        <w:rPr>
          <w:rFonts w:ascii="Times New Roman" w:hAnsi="Times New Roman" w:cs="Times New Roman"/>
        </w:rPr>
        <w:t xml:space="preserve">                     (5.86) </w:t>
      </w:r>
    </w:p>
    <w:p w14:paraId="2DBB8823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0E626C2D" w14:textId="7706688E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7F869ABE" wp14:editId="69262280">
            <wp:extent cx="1344295" cy="23876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.                                                   (5.87) </w:t>
      </w:r>
    </w:p>
    <w:p w14:paraId="70DCBC6F" w14:textId="352E02DA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Знак "плюс" перед значением силы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9EB5FD6" wp14:editId="18955D6E">
            <wp:extent cx="231775" cy="21844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ставят, если она сжимающая, "минус" - если растягивающая.</w:t>
      </w:r>
    </w:p>
    <w:p w14:paraId="5F35D01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7D774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 формулах (5.83-5.87):</w:t>
      </w:r>
    </w:p>
    <w:p w14:paraId="1E56702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8B475E" w14:textId="764934C3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5C8757A" wp14:editId="4B4A23B8">
            <wp:extent cx="122555" cy="12255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расстояние от центра тяжести площади сечения арматуры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4F8FE6" wp14:editId="51D91A58">
            <wp:extent cx="143510" cy="1841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до точки </w:t>
      </w:r>
      <w:r w:rsidR="00210449" w:rsidRPr="001F5D85">
        <w:rPr>
          <w:rFonts w:ascii="Times New Roman" w:hAnsi="Times New Roman" w:cs="Times New Roman"/>
        </w:rPr>
        <w:t xml:space="preserve">приложения равнодействующей усилий в сжатой зоне сечения конструкции над трещиной, определяемое согласно 8.2.16 </w:t>
      </w:r>
      <w:r w:rsidR="00210449" w:rsidRPr="001F5D85">
        <w:rPr>
          <w:rFonts w:ascii="Times New Roman" w:hAnsi="Times New Roman" w:cs="Times New Roman"/>
        </w:rPr>
        <w:t>СП 63.13330.2012</w:t>
      </w:r>
      <w:r w:rsidR="00210449" w:rsidRPr="001F5D85">
        <w:rPr>
          <w:rFonts w:ascii="Times New Roman" w:hAnsi="Times New Roman" w:cs="Times New Roman"/>
        </w:rPr>
        <w:t>.</w:t>
      </w:r>
    </w:p>
    <w:p w14:paraId="7D3DBCA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7A8ABD" w14:textId="18F8EF1C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5506ECD" wp14:editId="6677B21D">
            <wp:extent cx="191135" cy="21844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расстояние от центра тяжести монолитного бетона до его крайних сжатых волокон;</w:t>
      </w:r>
    </w:p>
    <w:p w14:paraId="2C29401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8D6F01" w14:textId="11D4E2C6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B79F3D" wp14:editId="71241F62">
            <wp:extent cx="273050" cy="23876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64CF28" wp14:editId="665CC720">
            <wp:extent cx="238760" cy="23876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фиктивные внешние усилия, равные по значению и противоположные </w:t>
      </w:r>
      <w:r w:rsidR="00210449" w:rsidRPr="001F5D85">
        <w:rPr>
          <w:rFonts w:ascii="Times New Roman" w:hAnsi="Times New Roman" w:cs="Times New Roman"/>
        </w:rPr>
        <w:t xml:space="preserve">по знаку внутренним, которые должны были бы возникнуть в монолитном бетоне в предположении, что под действием сил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6C363A" wp14:editId="5262D4C6">
            <wp:extent cx="238760" cy="23876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469434A" wp14:editId="3737AE69">
            <wp:extent cx="231775" cy="21844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этот бетон (после набора заданной прочности) деформировался бы (без с</w:t>
      </w:r>
      <w:r w:rsidR="00210449" w:rsidRPr="001F5D85">
        <w:rPr>
          <w:rFonts w:ascii="Times New Roman" w:hAnsi="Times New Roman" w:cs="Times New Roman"/>
        </w:rPr>
        <w:t>опротивления) вслед за бетоном сборного элемента, определяют по формулам:</w:t>
      </w:r>
    </w:p>
    <w:p w14:paraId="5DE8445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939D2C" w14:textId="0E4B1A14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54716CB" wp14:editId="77A19E84">
            <wp:extent cx="1487805" cy="45021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(5.88) </w:t>
      </w:r>
    </w:p>
    <w:p w14:paraId="64015E59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238D7378" w14:textId="27762213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3424A55" wp14:editId="67D6688F">
            <wp:extent cx="2626995" cy="45021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(5.89) </w:t>
      </w:r>
    </w:p>
    <w:p w14:paraId="04939518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2CCB6CAC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C31AEEF" w14:textId="5702D6A3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412A5786" wp14:editId="36A44549">
            <wp:extent cx="334645" cy="45021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кривизна сборного элемента к моменту приобретения монолитным бетоном заданной прочности, определяемая в соответствии с 8.2.23-8.2.25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как для участка без трещин в раст</w:t>
      </w:r>
      <w:r w:rsidRPr="001F5D85">
        <w:rPr>
          <w:rFonts w:ascii="Times New Roman" w:hAnsi="Times New Roman" w:cs="Times New Roman"/>
        </w:rPr>
        <w:t xml:space="preserve">янутой зоне; </w:t>
      </w:r>
    </w:p>
    <w:p w14:paraId="17F4584A" w14:textId="01F0CE45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6C95CF" wp14:editId="144A5021">
            <wp:extent cx="238760" cy="23177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напряжения в наиболее обжатых волокнах сборного элемента к моменту приобретения монолитным бетоном заданной прочности, определяемые в соответствии с 9.1.11 </w:t>
      </w:r>
      <w:r w:rsidR="00210449" w:rsidRPr="001F5D85">
        <w:rPr>
          <w:rFonts w:ascii="Times New Roman" w:hAnsi="Times New Roman" w:cs="Times New Roman"/>
        </w:rPr>
        <w:t>СП 63.13330.</w:t>
      </w:r>
      <w:r w:rsidR="00210449" w:rsidRPr="001F5D85">
        <w:rPr>
          <w:rFonts w:ascii="Times New Roman" w:hAnsi="Times New Roman" w:cs="Times New Roman"/>
        </w:rPr>
        <w:t>2012</w:t>
      </w:r>
      <w:r w:rsidR="00210449" w:rsidRPr="001F5D85">
        <w:rPr>
          <w:rFonts w:ascii="Times New Roman" w:hAnsi="Times New Roman" w:cs="Times New Roman"/>
        </w:rPr>
        <w:t>;</w:t>
      </w:r>
    </w:p>
    <w:p w14:paraId="13EBBEC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021B4D" w14:textId="2CD61AB1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0BBEFC8" wp14:editId="086BDBA6">
            <wp:extent cx="600710" cy="42989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 приведения монолитного бетона к бетону сборного элемента.</w:t>
      </w:r>
    </w:p>
    <w:p w14:paraId="29DE385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24DDA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5.2.11 При приложении внешних нагрузок до приобретения монолитным бетоном заданной прочности со стороны растянутых волокон допускается обр</w:t>
      </w:r>
      <w:r w:rsidRPr="001F5D85">
        <w:rPr>
          <w:rFonts w:ascii="Times New Roman" w:hAnsi="Times New Roman" w:cs="Times New Roman"/>
        </w:rPr>
        <w:t>азование нормальных трещин в сборном элементе. В этом случае ширину раскрытия нормальных трещин при наличии начальных трещин в сборном элементе определяют по формуле</w:t>
      </w:r>
    </w:p>
    <w:p w14:paraId="1A589E1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B5E8AB" w14:textId="1B978C08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4EA8D5F" wp14:editId="0CA7C75A">
            <wp:extent cx="1569720" cy="48450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                                               (5.90</w:t>
      </w:r>
      <w:r w:rsidR="00210449" w:rsidRPr="001F5D85">
        <w:rPr>
          <w:rFonts w:ascii="Times New Roman" w:hAnsi="Times New Roman" w:cs="Times New Roman"/>
        </w:rPr>
        <w:t xml:space="preserve">) </w:t>
      </w:r>
    </w:p>
    <w:p w14:paraId="61ABBBD0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45116A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641BF6C" w14:textId="7AE845C9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3E3474" wp14:editId="14BEE873">
            <wp:extent cx="313690" cy="23177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ширина раскрытия начальных трещин к моменту приобретения монолитным бетоном заданной прочности, определяемая в соответствии с 8.2.15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; </w:t>
      </w:r>
    </w:p>
    <w:p w14:paraId="71D09ACE" w14:textId="3189D129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6F0FCB" wp14:editId="4A015E41">
            <wp:extent cx="231775" cy="23177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напряжения в стержнях крайнего ряда арматуры </w:t>
      </w:r>
      <w:r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5BDCDCA" wp14:editId="556D350B">
            <wp:extent cx="143510" cy="18415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или (при наличии предварительного напряжения) приращение напряжений от действия внешних нагрузок, приложенных до приобретения монолитным б</w:t>
      </w:r>
      <w:r w:rsidR="00210449" w:rsidRPr="001F5D85">
        <w:rPr>
          <w:rFonts w:ascii="Times New Roman" w:hAnsi="Times New Roman" w:cs="Times New Roman"/>
        </w:rPr>
        <w:t xml:space="preserve">етоном заданной прочности, определяемые в соответствии с 8.2.16 </w:t>
      </w:r>
      <w:r w:rsidR="00210449" w:rsidRPr="001F5D85">
        <w:rPr>
          <w:rFonts w:ascii="Times New Roman" w:hAnsi="Times New Roman" w:cs="Times New Roman"/>
        </w:rPr>
        <w:t>СП 63.13330.2012</w:t>
      </w:r>
      <w:r w:rsidR="00210449" w:rsidRPr="001F5D85">
        <w:rPr>
          <w:rFonts w:ascii="Times New Roman" w:hAnsi="Times New Roman" w:cs="Times New Roman"/>
        </w:rPr>
        <w:t>;</w:t>
      </w:r>
    </w:p>
    <w:p w14:paraId="6ACFD83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A731F7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50"/>
      </w:tblGrid>
      <w:tr w:rsidR="001F5D85" w:rsidRPr="001F5D85" w14:paraId="35B17E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34A52D" w14:textId="5EECE020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150"/>
                <w:sz w:val="24"/>
                <w:szCs w:val="24"/>
              </w:rPr>
              <w:lastRenderedPageBreak/>
              <w:drawing>
                <wp:inline distT="0" distB="0" distL="0" distR="0" wp14:anchorId="3D8C9F91" wp14:editId="57A48E1D">
                  <wp:extent cx="4469765" cy="3780155"/>
                  <wp:effectExtent l="0" t="0" r="0" b="0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765" cy="378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C7B60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611D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</w:t>
      </w:r>
    </w:p>
    <w:p w14:paraId="7CF7BB5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а - при изгибе; б - при внецентренном сжатии; </w:t>
      </w:r>
      <w:r w:rsidRPr="001F5D85">
        <w:rPr>
          <w:rFonts w:ascii="Times New Roman" w:hAnsi="Times New Roman" w:cs="Times New Roman"/>
          <w:i/>
          <w:iCs/>
        </w:rPr>
        <w:t>в</w:t>
      </w:r>
      <w:r w:rsidRPr="001F5D85">
        <w:rPr>
          <w:rFonts w:ascii="Times New Roman" w:hAnsi="Times New Roman" w:cs="Times New Roman"/>
        </w:rPr>
        <w:t xml:space="preserve"> - при внецентренном растяжении; </w:t>
      </w: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</w:t>
      </w:r>
      <w:r w:rsidRPr="001F5D85">
        <w:rPr>
          <w:rFonts w:ascii="Times New Roman" w:hAnsi="Times New Roman" w:cs="Times New Roman"/>
        </w:rPr>
        <w:t xml:space="preserve">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точка приложения равнодействующей в сжатой зоне бетона</w:t>
      </w:r>
    </w:p>
    <w:p w14:paraId="46DA44E8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3E924588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5.16 - Схемы усилий и эпюры напряжений в поперечном сечении сборно-монолитного элемента при расчете его по раскрытию трещин, нормальных к продольной оси</w:t>
      </w:r>
      <w:r w:rsidRPr="001F5D85">
        <w:rPr>
          <w:rFonts w:ascii="Times New Roman" w:hAnsi="Times New Roman" w:cs="Times New Roman"/>
        </w:rPr>
        <w:t xml:space="preserve"> элемента</w:t>
      </w:r>
    </w:p>
    <w:p w14:paraId="76A67D03" w14:textId="68BACD02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D247B4" wp14:editId="5D177A47">
            <wp:extent cx="259080" cy="23177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коэффициент, учитывающий работу растянутого бетона на участке с трещинами до приобретения монолитным бетоном заданной прочности и определяемый в соответствии с 8.2.18 </w:t>
      </w:r>
      <w:r w:rsidR="00210449" w:rsidRPr="001F5D85">
        <w:rPr>
          <w:rFonts w:ascii="Times New Roman" w:hAnsi="Times New Roman" w:cs="Times New Roman"/>
        </w:rPr>
        <w:t>СП 63</w:t>
      </w:r>
      <w:r w:rsidR="00210449" w:rsidRPr="001F5D85">
        <w:rPr>
          <w:rFonts w:ascii="Times New Roman" w:hAnsi="Times New Roman" w:cs="Times New Roman"/>
        </w:rPr>
        <w:t>.13330.2012</w:t>
      </w:r>
      <w:r w:rsidR="00210449" w:rsidRPr="001F5D85">
        <w:rPr>
          <w:rFonts w:ascii="Times New Roman" w:hAnsi="Times New Roman" w:cs="Times New Roman"/>
        </w:rPr>
        <w:t>.</w:t>
      </w:r>
    </w:p>
    <w:p w14:paraId="6C16D76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32379" w14:textId="0C2D241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Значения напряжения в растянутой арматуре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15AFE9" wp14:editId="1D5CCCE5">
            <wp:extent cx="191135" cy="23177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определяют по формуле (5.83), усилия </w:t>
      </w:r>
      <w:r w:rsidR="00FC7B98" w:rsidRPr="001F5D85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70A7096" wp14:editId="6E0E350A">
            <wp:extent cx="198120" cy="16383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8DF664" wp14:editId="6E739F41">
            <wp:extent cx="293370" cy="23177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по формулам (5.86)-(5.87), в которых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325A9B" wp14:editId="024B2ED3">
            <wp:extent cx="273050" cy="23876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CAC4F4" wp14:editId="73E4C018">
            <wp:extent cx="238760" cy="23876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определяют по формулам:</w:t>
      </w:r>
    </w:p>
    <w:p w14:paraId="6784BFA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BA7789" w14:textId="3C1B6337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42F2738C" wp14:editId="4DB1E141">
            <wp:extent cx="1487805" cy="45021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;                                                  (5.91) </w:t>
      </w:r>
    </w:p>
    <w:p w14:paraId="0E88B03E" w14:textId="77777777" w:rsidR="00000000" w:rsidRPr="001F5D85" w:rsidRDefault="00210449">
      <w:pPr>
        <w:pStyle w:val="FORMATTEXT"/>
        <w:jc w:val="right"/>
        <w:rPr>
          <w:rFonts w:ascii="Times New Roman" w:hAnsi="Times New Roman" w:cs="Times New Roman"/>
        </w:rPr>
      </w:pPr>
    </w:p>
    <w:p w14:paraId="2CDDFC76" w14:textId="77B374C1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6A479075" wp14:editId="4DB36EEE">
            <wp:extent cx="2313305" cy="45021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,                                    (5</w:t>
      </w:r>
      <w:r w:rsidR="00210449" w:rsidRPr="001F5D85">
        <w:rPr>
          <w:rFonts w:ascii="Times New Roman" w:hAnsi="Times New Roman" w:cs="Times New Roman"/>
        </w:rPr>
        <w:t xml:space="preserve">.92) </w:t>
      </w:r>
    </w:p>
    <w:p w14:paraId="5B2B0EB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DE03FC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F84240E" w14:textId="3F09F379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67DC719" wp14:editId="6768EAF0">
            <wp:extent cx="334645" cy="45021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кривизна к моменту приобретения монолитным бетоном заданной прочности, определяемая в соответствии с 8.2.23-8.2.25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как для участка с трещинами в растя</w:t>
      </w:r>
      <w:r w:rsidRPr="001F5D85">
        <w:rPr>
          <w:rFonts w:ascii="Times New Roman" w:hAnsi="Times New Roman" w:cs="Times New Roman"/>
        </w:rPr>
        <w:t xml:space="preserve">нутой зоне; </w:t>
      </w:r>
    </w:p>
    <w:p w14:paraId="4A4A0306" w14:textId="7D2744BD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24BE7D2" wp14:editId="3885B96C">
            <wp:extent cx="149860" cy="21844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высота сжатой зоны сечения сборного элемента над трещиной до приобретения монолитным бетоном заданной прочности, определяемая как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091FAF" wp14:editId="2530DF35">
            <wp:extent cx="198120" cy="23177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в соответствии с 8.2.28 </w:t>
      </w:r>
      <w:r w:rsidR="00210449" w:rsidRPr="001F5D85">
        <w:rPr>
          <w:rFonts w:ascii="Times New Roman" w:hAnsi="Times New Roman" w:cs="Times New Roman"/>
        </w:rPr>
        <w:t>СП 63.13330.2012</w:t>
      </w:r>
      <w:r w:rsidR="00210449" w:rsidRPr="001F5D85">
        <w:rPr>
          <w:rFonts w:ascii="Times New Roman" w:hAnsi="Times New Roman" w:cs="Times New Roman"/>
        </w:rPr>
        <w:t>;</w:t>
      </w:r>
    </w:p>
    <w:p w14:paraId="1462DE9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01FF6D" w14:textId="474B07C7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A113F7C" wp14:editId="2403F7ED">
            <wp:extent cx="191135" cy="21844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высота монолитного участка над сборным элементом (рисунок 5.16).</w:t>
      </w:r>
    </w:p>
    <w:p w14:paraId="57B0D7C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51FB2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1DD50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Расчет по деформациям"</w:instrText>
      </w:r>
      <w:r w:rsidRPr="001F5D85">
        <w:rPr>
          <w:rFonts w:ascii="Times New Roman" w:hAnsi="Times New Roman" w:cs="Times New Roman"/>
        </w:rPr>
        <w:fldChar w:fldCharType="end"/>
      </w:r>
    </w:p>
    <w:p w14:paraId="4D83162F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F6E756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Расчет по деформациям</w:t>
      </w:r>
    </w:p>
    <w:p w14:paraId="7315AC0D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1E55FB4B" w14:textId="031ABE9E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5.2.12 Расчет по деформациям (по прогибам) выпо</w:t>
      </w:r>
      <w:r w:rsidRPr="001F5D85">
        <w:rPr>
          <w:rFonts w:ascii="Times New Roman" w:hAnsi="Times New Roman" w:cs="Times New Roman"/>
        </w:rPr>
        <w:t xml:space="preserve">лняют в соответствии с 8.2.21 и 8.2.22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. Прогибы вычисляют по формулам строительной механики, определяя входящие в них значения кривизны согласно 5.2.13-5.2.15.</w:t>
      </w:r>
    </w:p>
    <w:p w14:paraId="639626B0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5721D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BA81F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Определение кривизны сборно</w:instrText>
      </w:r>
      <w:r w:rsidRPr="001F5D85">
        <w:rPr>
          <w:rFonts w:ascii="Times New Roman" w:hAnsi="Times New Roman" w:cs="Times New Roman"/>
        </w:rPr>
        <w:instrText>-монолитных элементов на участках без трещин в растянутой зоне"</w:instrText>
      </w:r>
      <w:r w:rsidRPr="001F5D85">
        <w:rPr>
          <w:rFonts w:ascii="Times New Roman" w:hAnsi="Times New Roman" w:cs="Times New Roman"/>
        </w:rPr>
        <w:fldChar w:fldCharType="end"/>
      </w:r>
    </w:p>
    <w:p w14:paraId="15188513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8B5E10C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Определение кривизны сборно-монолитных элементов на участках без трещин в растянутой зоне</w:t>
      </w:r>
    </w:p>
    <w:p w14:paraId="24877D93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7CE93FAC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5.2.13 На участках, где не образуются нормальные трещины, полное значение кривизны изгибаемых, вн</w:t>
      </w:r>
      <w:r w:rsidRPr="001F5D85">
        <w:rPr>
          <w:rFonts w:ascii="Times New Roman" w:hAnsi="Times New Roman" w:cs="Times New Roman"/>
        </w:rPr>
        <w:t>ецентренно сжатых и внецентренно растянутых конструкций определяют по формуле</w:t>
      </w:r>
    </w:p>
    <w:p w14:paraId="1B3CB06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494B0D" w14:textId="5AD4543D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2BD59C1" wp14:editId="39D27B63">
            <wp:extent cx="1760855" cy="45021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 (5.93) </w:t>
      </w:r>
    </w:p>
    <w:p w14:paraId="50D0D21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618A82D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17A98C38" w14:textId="2D9444E6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529158F" wp14:editId="1CBA2E70">
            <wp:extent cx="334645" cy="45021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кривизна к моменту приобретения монолитным </w:t>
      </w:r>
      <w:r w:rsidRPr="001F5D85">
        <w:rPr>
          <w:rFonts w:ascii="Times New Roman" w:hAnsi="Times New Roman" w:cs="Times New Roman"/>
        </w:rPr>
        <w:t xml:space="preserve">бетоном заданной прочности, определяемая в соответствии с 8.2.24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как для участка без трещин в растянутой зоне; </w:t>
      </w:r>
    </w:p>
    <w:p w14:paraId="5E750953" w14:textId="2C771301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42CDDA0" wp14:editId="4F1324C9">
            <wp:extent cx="340995" cy="45021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83F1253" wp14:editId="0FCBBFE3">
            <wp:extent cx="340995" cy="45021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кривизны от</w:t>
      </w:r>
      <w:r w:rsidR="00210449" w:rsidRPr="001F5D85">
        <w:rPr>
          <w:rFonts w:ascii="Times New Roman" w:hAnsi="Times New Roman" w:cs="Times New Roman"/>
        </w:rPr>
        <w:t xml:space="preserve"> кратковременной нагрузки и от продолжительного действия постоянных и длительных нагрузок, соответственно, приложенных после приобретения монолитным бетоном заданной прочности.</w:t>
      </w:r>
    </w:p>
    <w:p w14:paraId="4AF38BD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13C870" w14:textId="3027DEA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Кривизну и жесткость железобетонных сборно-монолитных элементов на участке без</w:t>
      </w:r>
      <w:r w:rsidRPr="001F5D85">
        <w:rPr>
          <w:rFonts w:ascii="Times New Roman" w:hAnsi="Times New Roman" w:cs="Times New Roman"/>
        </w:rPr>
        <w:t xml:space="preserve"> трещин определяют согласно 8.2.25 и 8.2.26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, принимая момент инерции по формуле (5.80) и начальный модуль упругости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AED3C4" wp14:editId="4F028EAA">
            <wp:extent cx="238760" cy="23177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для класса бетона сборного эл</w:t>
      </w:r>
      <w:r w:rsidRPr="001F5D85">
        <w:rPr>
          <w:rFonts w:ascii="Times New Roman" w:hAnsi="Times New Roman" w:cs="Times New Roman"/>
        </w:rPr>
        <w:t>емента.</w:t>
      </w:r>
    </w:p>
    <w:p w14:paraId="59FD4DF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A528C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19C2D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4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Определение кривизны сборно-монолитных конструкций на участках с трещинами в растянутой зоне"</w:instrText>
      </w:r>
      <w:r w:rsidRPr="001F5D85">
        <w:rPr>
          <w:rFonts w:ascii="Times New Roman" w:hAnsi="Times New Roman" w:cs="Times New Roman"/>
        </w:rPr>
        <w:fldChar w:fldCharType="end"/>
      </w:r>
    </w:p>
    <w:p w14:paraId="53549190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E612AE2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Определение кривизны сборно-монолитных конструкций на участках с трещинами в растянутой зоне</w:t>
      </w:r>
    </w:p>
    <w:p w14:paraId="20B71DAF" w14:textId="77777777" w:rsidR="00000000" w:rsidRPr="001F5D85" w:rsidRDefault="00210449">
      <w:pPr>
        <w:pStyle w:val="HEADERTEXT"/>
        <w:ind w:firstLine="568"/>
        <w:jc w:val="both"/>
        <w:outlineLvl w:val="4"/>
        <w:rPr>
          <w:rFonts w:ascii="Times New Roman" w:hAnsi="Times New Roman" w:cs="Times New Roman"/>
          <w:b/>
          <w:bCs/>
          <w:color w:val="auto"/>
        </w:rPr>
      </w:pPr>
    </w:p>
    <w:p w14:paraId="2BFA868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5.2.14 На участках, где образуются нормальны</w:t>
      </w:r>
      <w:r w:rsidRPr="001F5D85">
        <w:rPr>
          <w:rFonts w:ascii="Times New Roman" w:hAnsi="Times New Roman" w:cs="Times New Roman"/>
        </w:rPr>
        <w:t>е трещины, полное значение кривизны изгибаемых, внецентренно сжатых и внецентренно растянутых конструкций определяют по формуле</w:t>
      </w:r>
    </w:p>
    <w:p w14:paraId="450805F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D8D606" w14:textId="638FA44D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BFEE955" wp14:editId="49127141">
            <wp:extent cx="1788160" cy="45021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      (5.94) </w:t>
      </w:r>
    </w:p>
    <w:p w14:paraId="1C979E7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FA6FF7D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44A44A75" w14:textId="6276AD3C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D4A47A1" wp14:editId="69BF1432">
            <wp:extent cx="340995" cy="45021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суммарная кривизна от нагрузок, приложенных до приобретения монолитным бетоном заданной прочности (сила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AADEF5" wp14:editId="4F685A2F">
            <wp:extent cx="238760" cy="23876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момент </w:t>
      </w:r>
      <w:r w:rsidR="00FC7B98"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7380CF6" wp14:editId="4222E868">
            <wp:extent cx="231775" cy="21844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), и непродолжительного действия всей нагрузки, приложенной после</w:t>
      </w:r>
      <w:r w:rsidRPr="001F5D85">
        <w:rPr>
          <w:rFonts w:ascii="Times New Roman" w:hAnsi="Times New Roman" w:cs="Times New Roman"/>
        </w:rPr>
        <w:t xml:space="preserve"> приобретения монолитным бетоном заданной прочности; </w:t>
      </w:r>
    </w:p>
    <w:p w14:paraId="6DC941A5" w14:textId="6C7B7AB0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C55F670" wp14:editId="4F0E23AD">
            <wp:extent cx="340995" cy="45021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и </w:t>
      </w:r>
      <w:r w:rsidRPr="001F5D85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8DBDB96" wp14:editId="4B2D80A0">
            <wp:extent cx="340995" cy="45021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- суммарная кривизна от нагрузок, приложенных до приобретения монолитным бетоном заданной прочности (сила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83EC7A" wp14:editId="5106D66F">
            <wp:extent cx="238760" cy="23876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момент </w:t>
      </w:r>
      <w:r w:rsidRPr="001F5D85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113B5C6" wp14:editId="2DB2FB6A">
            <wp:extent cx="231775" cy="21844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), и соответственно непродолжительного и продолжительного действия постоянных и длительных нагрузок, приложенных после приобретения монолитным бетоном заданной прочности.</w:t>
      </w:r>
    </w:p>
    <w:p w14:paraId="5CE83A4B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E8123F" w14:textId="00C547F9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Кривизну и жесткость железо</w:t>
      </w:r>
      <w:r w:rsidRPr="001F5D85">
        <w:rPr>
          <w:rFonts w:ascii="Times New Roman" w:hAnsi="Times New Roman" w:cs="Times New Roman"/>
        </w:rPr>
        <w:t xml:space="preserve">бетонных сборно-монолитных элементов на участке с трещинами </w:t>
      </w:r>
      <w:r w:rsidRPr="001F5D85">
        <w:rPr>
          <w:rFonts w:ascii="Times New Roman" w:hAnsi="Times New Roman" w:cs="Times New Roman"/>
        </w:rPr>
        <w:lastRenderedPageBreak/>
        <w:t xml:space="preserve">определяют согласно 8.2.25 и 8.2.27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>.</w:t>
      </w:r>
    </w:p>
    <w:p w14:paraId="4C10DE0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222548" w14:textId="6AA30DD3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При этом момент инерции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314246" wp14:editId="08922BB2">
            <wp:extent cx="273050" cy="2317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приведенного поперечного сечения сборно-</w:t>
      </w:r>
      <w:r w:rsidRPr="001F5D85">
        <w:rPr>
          <w:rFonts w:ascii="Times New Roman" w:hAnsi="Times New Roman" w:cs="Times New Roman"/>
        </w:rPr>
        <w:t>монолитного элемента относительного его центра тяжести определяют как для сплошного тела по общим правилам сопротивления упругих элементов с учетом площади сечения сжатого бетона и площадей сечения арматуры с коэффициентом приведения монолитного бетона и а</w:t>
      </w:r>
      <w:r w:rsidRPr="001F5D85">
        <w:rPr>
          <w:rFonts w:ascii="Times New Roman" w:hAnsi="Times New Roman" w:cs="Times New Roman"/>
        </w:rPr>
        <w:t>рматуры к сборному бетону по формуле:</w:t>
      </w:r>
    </w:p>
    <w:p w14:paraId="3EFD0F3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3DF645" w14:textId="126D3309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C84CFF" wp14:editId="38E05D6F">
            <wp:extent cx="2026920" cy="23177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 (5.95) </w:t>
      </w:r>
    </w:p>
    <w:p w14:paraId="1D1D7283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DBEBCF9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9644477" w14:textId="3E7DFFF1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3EBD1C" wp14:editId="4E8424A0">
            <wp:extent cx="218440" cy="23177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E9B948" wp14:editId="062CF420">
            <wp:extent cx="231775" cy="23177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75DE63" wp14:editId="025FD243">
            <wp:extent cx="163830" cy="23177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E17713" wp14:editId="08DE7F7B">
            <wp:extent cx="163830" cy="23177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моменты инерции сжатой зоны бетона (сборного и монолитного), растянутой арматуры и сжатой арматуры соотве</w:t>
      </w:r>
      <w:r w:rsidRPr="001F5D85">
        <w:rPr>
          <w:rFonts w:ascii="Times New Roman" w:hAnsi="Times New Roman" w:cs="Times New Roman"/>
        </w:rPr>
        <w:t xml:space="preserve">тственно относительно центра тяжести приведенного сечения без учета бетона растянутой зоны поперечного сечения; </w:t>
      </w:r>
    </w:p>
    <w:p w14:paraId="6EA2025C" w14:textId="2A9524FE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A1D817" wp14:editId="6CA900EB">
            <wp:extent cx="238760" cy="23177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EBA912" wp14:editId="7209FFBF">
            <wp:extent cx="266065" cy="2317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коэффициенты приведения арматуры к бетону сборного элемента, опреде</w:t>
      </w:r>
      <w:r w:rsidR="00210449" w:rsidRPr="001F5D85">
        <w:rPr>
          <w:rFonts w:ascii="Times New Roman" w:hAnsi="Times New Roman" w:cs="Times New Roman"/>
        </w:rPr>
        <w:t xml:space="preserve">ляемые согласно 8.2.30 </w:t>
      </w:r>
      <w:r w:rsidR="00210449" w:rsidRPr="001F5D85">
        <w:rPr>
          <w:rFonts w:ascii="Times New Roman" w:hAnsi="Times New Roman" w:cs="Times New Roman"/>
        </w:rPr>
        <w:t>СП 63.13330.2012</w:t>
      </w:r>
      <w:r w:rsidR="00210449" w:rsidRPr="001F5D85">
        <w:rPr>
          <w:rFonts w:ascii="Times New Roman" w:hAnsi="Times New Roman" w:cs="Times New Roman"/>
        </w:rPr>
        <w:t>, принимая в качестве начального модуля деформаций модуль деформации класса бетона сборного элемента;</w:t>
      </w:r>
    </w:p>
    <w:p w14:paraId="58417C9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552F07" w14:textId="3C788513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FC1F2A7" wp14:editId="74C4C9A4">
            <wp:extent cx="641350" cy="42989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коэффициент приведения монолитного бе</w:t>
      </w:r>
      <w:r w:rsidR="00210449" w:rsidRPr="001F5D85">
        <w:rPr>
          <w:rFonts w:ascii="Times New Roman" w:hAnsi="Times New Roman" w:cs="Times New Roman"/>
        </w:rPr>
        <w:t>тона к бетону сборного элемента.</w:t>
      </w:r>
    </w:p>
    <w:p w14:paraId="55FA03A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6AC48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изгибаемых элементов положение нейтральной оси (средняя высота сжатой зоны бетона) определяют из уравнения</w:t>
      </w:r>
    </w:p>
    <w:p w14:paraId="62035FD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809672" w14:textId="162E7812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86C5B7" wp14:editId="360C6FEC">
            <wp:extent cx="2067560" cy="23876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  (5.96) </w:t>
      </w:r>
    </w:p>
    <w:p w14:paraId="7E1856FF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06CE6EB3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38797875" w14:textId="425EDD32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5BB72C" wp14:editId="6559D575">
            <wp:extent cx="313690" cy="23876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8F0DF1" wp14:editId="2DF9F686">
            <wp:extent cx="340995" cy="23876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16B32A" wp14:editId="69632E3F">
            <wp:extent cx="238760" cy="23177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E41937" wp14:editId="5139F236">
            <wp:extent cx="259080" cy="23177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- статические моменты соответственно сжатой зоны бетона (сборного и монолитного), растянутой и сжатой арматуры относительно нейтр</w:t>
      </w:r>
      <w:r w:rsidRPr="001F5D85">
        <w:rPr>
          <w:rFonts w:ascii="Times New Roman" w:hAnsi="Times New Roman" w:cs="Times New Roman"/>
        </w:rPr>
        <w:t xml:space="preserve">альной оси. </w:t>
      </w:r>
    </w:p>
    <w:p w14:paraId="270EF98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Для внецентренно сжатых и внецентренно растянутых элементов положение нейтральной оси (высоту сжатой зоны) определяют из уравнения</w:t>
      </w:r>
    </w:p>
    <w:p w14:paraId="0487351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0B872B" w14:textId="41D59A4C" w:rsidR="00000000" w:rsidRPr="001F5D85" w:rsidRDefault="00FC7B98">
      <w:pPr>
        <w:pStyle w:val="FORMATTEXT"/>
        <w:jc w:val="right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59A82D58" wp14:editId="63475004">
            <wp:extent cx="2429510" cy="46418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                                   (5.97) </w:t>
      </w:r>
    </w:p>
    <w:p w14:paraId="1F4D6D17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785ED77B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</w:p>
    <w:p w14:paraId="697D7880" w14:textId="0FDA118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где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E0650F" wp14:editId="2A7CC68E">
            <wp:extent cx="231775" cy="23177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- расстояние от нейтральной оси до точки приложения продольной силы </w:t>
      </w:r>
      <w:r w:rsidR="00FC7B98" w:rsidRPr="001F5D85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291ACFD" wp14:editId="428D7E03">
            <wp:extent cx="184150" cy="18415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, отстоящей от центра тяжести полного сечения (без учета трещин) на расстоянии </w:t>
      </w:r>
      <w:r w:rsidR="00FC7B98" w:rsidRPr="001F5D85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9A65D1F" wp14:editId="0AB32A25">
            <wp:extent cx="525145" cy="38925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 xml:space="preserve">; </w:t>
      </w:r>
    </w:p>
    <w:p w14:paraId="0D84B938" w14:textId="0B531A9E" w:rsidR="00000000" w:rsidRPr="001F5D85" w:rsidRDefault="00FC7B9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4F47CD" wp14:editId="214FBEB0">
            <wp:extent cx="307340" cy="23876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825FA3" wp14:editId="45364B02">
            <wp:extent cx="313690" cy="23876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9BB3B9" wp14:editId="431ED823">
            <wp:extent cx="231775" cy="23177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4AB34C" wp14:editId="076BE650">
            <wp:extent cx="231775" cy="23177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CD4472" wp14:editId="69321709">
            <wp:extent cx="313690" cy="23876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C7C173" wp14:editId="5DA86A2E">
            <wp:extent cx="340995" cy="23876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553252" wp14:editId="4EF11375">
            <wp:extent cx="238760" cy="23177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782997" wp14:editId="37F5907D">
            <wp:extent cx="259080" cy="23177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449" w:rsidRPr="001F5D85">
        <w:rPr>
          <w:rFonts w:ascii="Times New Roman" w:hAnsi="Times New Roman" w:cs="Times New Roman"/>
        </w:rPr>
        <w:t>- моменты инерции и статические</w:t>
      </w:r>
      <w:r w:rsidR="00210449" w:rsidRPr="001F5D85">
        <w:rPr>
          <w:rFonts w:ascii="Times New Roman" w:hAnsi="Times New Roman" w:cs="Times New Roman"/>
        </w:rPr>
        <w:t xml:space="preserve"> моменты соответственно сжатой зоны бетона (сборного и монолитного), растянутой и сжатой арматуры относительно нейтральной оси.</w:t>
      </w:r>
    </w:p>
    <w:p w14:paraId="37C2505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A50E7D" w14:textId="3F856545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5.2.15 При расчете сборно-монолитных элементов на основе деформационной модели значения их кривизн, входящих в формулы (5.93), </w:t>
      </w:r>
      <w:r w:rsidRPr="001F5D85">
        <w:rPr>
          <w:rFonts w:ascii="Times New Roman" w:hAnsi="Times New Roman" w:cs="Times New Roman"/>
        </w:rPr>
        <w:t xml:space="preserve">(5.94), определяют из решения системы уравнений согласно 8.1.20-8.1.23, 8.2.32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и 5.1.6.</w:t>
      </w:r>
    </w:p>
    <w:p w14:paraId="0029942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262FC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02DBC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fldChar w:fldCharType="begin"/>
      </w:r>
      <w:r w:rsidRPr="001F5D85">
        <w:rPr>
          <w:rFonts w:ascii="Times New Roman" w:hAnsi="Times New Roman" w:cs="Times New Roman"/>
        </w:rPr>
        <w:instrText xml:space="preserve">tc </w:instrText>
      </w:r>
      <w:r w:rsidRPr="001F5D85">
        <w:rPr>
          <w:rFonts w:ascii="Times New Roman" w:hAnsi="Times New Roman" w:cs="Times New Roman"/>
        </w:rPr>
        <w:instrText xml:space="preserve"> \l 2 </w:instrText>
      </w:r>
      <w:r w:rsidRPr="001F5D85">
        <w:rPr>
          <w:rFonts w:ascii="Times New Roman" w:hAnsi="Times New Roman" w:cs="Times New Roman"/>
        </w:rPr>
        <w:instrText>"</w:instrText>
      </w:r>
      <w:r w:rsidRPr="001F5D85">
        <w:rPr>
          <w:rFonts w:ascii="Times New Roman" w:hAnsi="Times New Roman" w:cs="Times New Roman"/>
        </w:rPr>
        <w:instrText>6 Конструктивные требования"</w:instrText>
      </w:r>
      <w:r w:rsidRPr="001F5D85">
        <w:rPr>
          <w:rFonts w:ascii="Times New Roman" w:hAnsi="Times New Roman" w:cs="Times New Roman"/>
        </w:rPr>
        <w:fldChar w:fldCharType="end"/>
      </w:r>
    </w:p>
    <w:p w14:paraId="12B723CA" w14:textId="77777777" w:rsidR="00000000" w:rsidRPr="001F5D85" w:rsidRDefault="0021044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6E4A778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1F5D85">
        <w:rPr>
          <w:rFonts w:ascii="Times New Roman" w:hAnsi="Times New Roman" w:cs="Times New Roman"/>
          <w:b/>
          <w:bCs/>
          <w:color w:val="auto"/>
        </w:rPr>
        <w:t xml:space="preserve"> 6 Конструктивные требования</w:t>
      </w:r>
    </w:p>
    <w:p w14:paraId="5CF96B14" w14:textId="77777777" w:rsidR="00000000" w:rsidRPr="001F5D85" w:rsidRDefault="0021044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37030E28" w14:textId="67C1D834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6.1 При проектировании сборно-моноли</w:t>
      </w:r>
      <w:r w:rsidRPr="001F5D85">
        <w:rPr>
          <w:rFonts w:ascii="Times New Roman" w:hAnsi="Times New Roman" w:cs="Times New Roman"/>
        </w:rPr>
        <w:t xml:space="preserve">тных железобетонных конструкций для обеспечения условий их изготовления, долговечности и совместной работы арматуры и бетона следует выполнять конструктивные требования </w:t>
      </w:r>
      <w:r w:rsidRPr="001F5D85">
        <w:rPr>
          <w:rFonts w:ascii="Times New Roman" w:hAnsi="Times New Roman" w:cs="Times New Roman"/>
        </w:rPr>
        <w:t>СП 63.13330</w:t>
      </w:r>
      <w:r w:rsidRPr="001F5D85">
        <w:rPr>
          <w:rFonts w:ascii="Times New Roman" w:hAnsi="Times New Roman" w:cs="Times New Roman"/>
        </w:rPr>
        <w:t xml:space="preserve"> и настоящего свода правил.</w:t>
      </w:r>
    </w:p>
    <w:p w14:paraId="0B42E39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2196C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6.2 В ц</w:t>
      </w:r>
      <w:r w:rsidRPr="001F5D85">
        <w:rPr>
          <w:rFonts w:ascii="Times New Roman" w:hAnsi="Times New Roman" w:cs="Times New Roman"/>
        </w:rPr>
        <w:t xml:space="preserve">елях повышения эффективности изготовления и монтажа сборно-монолитных конструкций </w:t>
      </w:r>
      <w:r w:rsidRPr="001F5D85">
        <w:rPr>
          <w:rFonts w:ascii="Times New Roman" w:hAnsi="Times New Roman" w:cs="Times New Roman"/>
        </w:rPr>
        <w:lastRenderedPageBreak/>
        <w:t>целесообразно применять крупные сборные элементы и располагать в них основную часть рабочей продольной растянутой арматуры.</w:t>
      </w:r>
    </w:p>
    <w:p w14:paraId="43A34835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15FE4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6.3 При наличии напрягаемых элементов в бетоне ом</w:t>
      </w:r>
      <w:r w:rsidRPr="001F5D85">
        <w:rPr>
          <w:rFonts w:ascii="Times New Roman" w:hAnsi="Times New Roman" w:cs="Times New Roman"/>
        </w:rPr>
        <w:t>оноличивания в сборно-монолитных железобетонных конструкциях следует обеспечивать сцепление предварительно напряженных элементов с бетоном, уложенным на месте использования конструкции (бетон омоноличивания), а также анкеровку их концевых участков. Для обе</w:t>
      </w:r>
      <w:r w:rsidRPr="001F5D85">
        <w:rPr>
          <w:rFonts w:ascii="Times New Roman" w:hAnsi="Times New Roman" w:cs="Times New Roman"/>
        </w:rPr>
        <w:t>спечения совместной работы элементов в поперечном направлении следует предусматривать установку поперечной арматуры или предварительное напряжение элементов в поперечном направлении.</w:t>
      </w:r>
    </w:p>
    <w:p w14:paraId="68C7FE1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6CC46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6.4 На поверхностях сборных элементов, соприкасающихся с бетоном омоноли</w:t>
      </w:r>
      <w:r w:rsidRPr="001F5D85">
        <w:rPr>
          <w:rFonts w:ascii="Times New Roman" w:hAnsi="Times New Roman" w:cs="Times New Roman"/>
        </w:rPr>
        <w:t>чивания, следует устраивать шпонки, шероховатость поверхностей контакта, продольные выступы и пазы, выпускать арматуру в соответствии с расчетными или конструктивными требованиями.</w:t>
      </w:r>
    </w:p>
    <w:p w14:paraId="76B8694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ABC74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Шероховатость поверхности может быть достигнута естественным (незаглаженны</w:t>
      </w:r>
      <w:r w:rsidRPr="001F5D85">
        <w:rPr>
          <w:rFonts w:ascii="Times New Roman" w:hAnsi="Times New Roman" w:cs="Times New Roman"/>
        </w:rPr>
        <w:t>й бетон) и искусственным (насечка, обдирка поверхностного слоя, химический способ и др.) путями.</w:t>
      </w:r>
    </w:p>
    <w:p w14:paraId="28089349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071C9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Шпонки (рисунок 6.1) и другие виды сопряжений (рисунок 6.2) следует устраивать по поверхности, где затруднено получение естественной шероховатости (например, </w:t>
      </w:r>
      <w:r w:rsidRPr="001F5D85">
        <w:rPr>
          <w:rFonts w:ascii="Times New Roman" w:hAnsi="Times New Roman" w:cs="Times New Roman"/>
        </w:rPr>
        <w:t>по поверхностям, соприкасающимся с опалубкой).</w:t>
      </w:r>
    </w:p>
    <w:p w14:paraId="67E12BEA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5EA678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00"/>
      </w:tblGrid>
      <w:tr w:rsidR="001F5D85" w:rsidRPr="001F5D85" w14:paraId="72CCFF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52A19" w14:textId="62E116A5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47"/>
                <w:sz w:val="24"/>
                <w:szCs w:val="24"/>
              </w:rPr>
              <w:drawing>
                <wp:inline distT="0" distB="0" distL="0" distR="0" wp14:anchorId="54E0495D" wp14:editId="7BF78CCA">
                  <wp:extent cx="2654300" cy="1160145"/>
                  <wp:effectExtent l="0" t="0" r="0" b="0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72225F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D66C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</w:t>
      </w:r>
    </w:p>
    <w:p w14:paraId="577C0EE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а</w:t>
      </w:r>
      <w:r w:rsidRPr="001F5D85">
        <w:rPr>
          <w:rFonts w:ascii="Times New Roman" w:hAnsi="Times New Roman" w:cs="Times New Roman"/>
        </w:rPr>
        <w:t xml:space="preserve"> - треугольные; б - прямоугольные; </w:t>
      </w: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</w:t>
      </w:r>
    </w:p>
    <w:p w14:paraId="4D554388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5B0CA367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6.1 - Шпонки</w:t>
      </w:r>
    </w:p>
    <w:p w14:paraId="0EE58EF2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Выпуски арматуры, как правило, должны быть продолжением хомут</w:t>
      </w:r>
      <w:r w:rsidRPr="001F5D85">
        <w:rPr>
          <w:rFonts w:ascii="Times New Roman" w:hAnsi="Times New Roman" w:cs="Times New Roman"/>
        </w:rPr>
        <w:t xml:space="preserve">ов, поперечных стержней, сварных каркасов, продольной рабочей арматуры (рисунок 6.3). Чтобы не усложнять изготовление сборных элементов, целесообразно выпускать арматуру по возможности из свободных от опалубки поверхностей. Выпускаемые стержни должны быть </w:t>
      </w:r>
      <w:r w:rsidRPr="001F5D85">
        <w:rPr>
          <w:rFonts w:ascii="Times New Roman" w:hAnsi="Times New Roman" w:cs="Times New Roman"/>
        </w:rPr>
        <w:t xml:space="preserve">с надежной анкеровкой в бетоне омоноличивания. </w:t>
      </w:r>
    </w:p>
    <w:p w14:paraId="17A99C4E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0"/>
      </w:tblGrid>
      <w:tr w:rsidR="001F5D85" w:rsidRPr="001F5D85" w14:paraId="41AFB4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E0D43" w14:textId="0AC03B48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75"/>
                <w:sz w:val="24"/>
                <w:szCs w:val="24"/>
              </w:rPr>
              <w:drawing>
                <wp:inline distT="0" distB="0" distL="0" distR="0" wp14:anchorId="3B6B67E0" wp14:editId="0DB8EF47">
                  <wp:extent cx="5179060" cy="1876425"/>
                  <wp:effectExtent l="0" t="0" r="0" b="0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906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B176E8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2B63C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</w:t>
      </w:r>
    </w:p>
    <w:p w14:paraId="0E9F4CF8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а</w:t>
      </w:r>
      <w:r w:rsidRPr="001F5D85">
        <w:rPr>
          <w:rFonts w:ascii="Times New Roman" w:hAnsi="Times New Roman" w:cs="Times New Roman"/>
        </w:rPr>
        <w:t xml:space="preserve"> - ригеля с плитами; </w:t>
      </w:r>
      <w:r w:rsidRPr="001F5D85">
        <w:rPr>
          <w:rFonts w:ascii="Times New Roman" w:hAnsi="Times New Roman" w:cs="Times New Roman"/>
          <w:i/>
          <w:iCs/>
        </w:rPr>
        <w:t>б</w:t>
      </w:r>
      <w:r w:rsidRPr="001F5D85">
        <w:rPr>
          <w:rFonts w:ascii="Times New Roman" w:hAnsi="Times New Roman" w:cs="Times New Roman"/>
        </w:rPr>
        <w:t xml:space="preserve">, </w:t>
      </w:r>
      <w:r w:rsidRPr="001F5D85">
        <w:rPr>
          <w:rFonts w:ascii="Times New Roman" w:hAnsi="Times New Roman" w:cs="Times New Roman"/>
          <w:i/>
          <w:iCs/>
        </w:rPr>
        <w:t>в</w:t>
      </w:r>
      <w:r w:rsidRPr="001F5D85">
        <w:rPr>
          <w:rFonts w:ascii="Times New Roman" w:hAnsi="Times New Roman" w:cs="Times New Roman"/>
        </w:rPr>
        <w:t xml:space="preserve"> - плит между собой; </w:t>
      </w: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продольный выступ или паз</w:t>
      </w:r>
    </w:p>
    <w:p w14:paraId="105875C0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2CAA0E4F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6.2 - Сопряжения сборных элемент</w:t>
      </w:r>
      <w:r w:rsidRPr="001F5D85">
        <w:rPr>
          <w:rFonts w:ascii="Times New Roman" w:hAnsi="Times New Roman" w:cs="Times New Roman"/>
        </w:rPr>
        <w:t>ов с бетоном омоноличивания</w:t>
      </w:r>
    </w:p>
    <w:p w14:paraId="12F3B216" w14:textId="77777777" w:rsidR="00000000" w:rsidRPr="001F5D85" w:rsidRDefault="00210449">
      <w:pPr>
        <w:pStyle w:val="FORMATTEXT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            </w:t>
      </w:r>
    </w:p>
    <w:p w14:paraId="2A03B11D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00"/>
      </w:tblGrid>
      <w:tr w:rsidR="001F5D85" w:rsidRPr="001F5D85" w14:paraId="3F6864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E6512" w14:textId="5CACC995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104"/>
                <w:sz w:val="24"/>
                <w:szCs w:val="24"/>
              </w:rPr>
              <w:lastRenderedPageBreak/>
              <w:drawing>
                <wp:inline distT="0" distB="0" distL="0" distR="0" wp14:anchorId="227CD637" wp14:editId="135C72CC">
                  <wp:extent cx="5418455" cy="2599690"/>
                  <wp:effectExtent l="0" t="0" r="0" b="0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455" cy="259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53FA1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6C14E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 </w:t>
      </w:r>
    </w:p>
    <w:p w14:paraId="7382A18D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а</w:t>
      </w:r>
      <w:r w:rsidRPr="001F5D85">
        <w:rPr>
          <w:rFonts w:ascii="Times New Roman" w:hAnsi="Times New Roman" w:cs="Times New Roman"/>
        </w:rPr>
        <w:t xml:space="preserve"> - поперечная арматура; </w:t>
      </w:r>
      <w:r w:rsidRPr="001F5D85">
        <w:rPr>
          <w:rFonts w:ascii="Times New Roman" w:hAnsi="Times New Roman" w:cs="Times New Roman"/>
          <w:i/>
          <w:iCs/>
        </w:rPr>
        <w:t>б</w:t>
      </w:r>
      <w:r w:rsidRPr="001F5D85">
        <w:rPr>
          <w:rFonts w:ascii="Times New Roman" w:hAnsi="Times New Roman" w:cs="Times New Roman"/>
        </w:rPr>
        <w:t xml:space="preserve"> - продольная арматура; </w:t>
      </w: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сборный элемент;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выпуски поперечной арматуры;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выпуски продольной арматуры</w:t>
      </w:r>
    </w:p>
    <w:p w14:paraId="757CA4B7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49C8027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6.3 - Выпуски арма</w:t>
      </w:r>
      <w:r w:rsidRPr="001F5D85">
        <w:rPr>
          <w:rFonts w:ascii="Times New Roman" w:hAnsi="Times New Roman" w:cs="Times New Roman"/>
        </w:rPr>
        <w:t>туры из сборных элементов</w:t>
      </w:r>
    </w:p>
    <w:p w14:paraId="1914083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При расположении сборных элементов внутри бетона омоноличивания вместо выпусков поперечной арматуры допускается устанавливать снаружи сборных элементов сварные каркасы с поперечной арматурой по всей высоте сборно-монолитного элеме</w:t>
      </w:r>
      <w:r w:rsidRPr="001F5D85">
        <w:rPr>
          <w:rFonts w:ascii="Times New Roman" w:hAnsi="Times New Roman" w:cs="Times New Roman"/>
        </w:rPr>
        <w:t>нта. Кроме того, между отдельными сборными элементами с предварительным напряжением, расположенными внутри бетона омоноличивания, следует устанавливать дополнительную связевую арматуру в виде отдельных стержней или сварных сеток.</w:t>
      </w:r>
    </w:p>
    <w:p w14:paraId="308C1686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8E5C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6.5 Толщина монолитной ч</w:t>
      </w:r>
      <w:r w:rsidRPr="001F5D85">
        <w:rPr>
          <w:rFonts w:ascii="Times New Roman" w:hAnsi="Times New Roman" w:cs="Times New Roman"/>
        </w:rPr>
        <w:t>асти бетона, укладываемого поверх сборной конструкции, должна быть не менее 50 мм.</w:t>
      </w:r>
    </w:p>
    <w:p w14:paraId="4CA3C7A1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2E382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6.6 При расположении арматуры в бетоне омоноличивания необходимо предусматривать зазоры между арматурой и поверхностью сборного элемента, обеспечивающие заполнение швов бет</w:t>
      </w:r>
      <w:r w:rsidRPr="001F5D85">
        <w:rPr>
          <w:rFonts w:ascii="Times New Roman" w:hAnsi="Times New Roman" w:cs="Times New Roman"/>
        </w:rPr>
        <w:t>оном или раствором и защиту арматуры от коррозии.</w:t>
      </w:r>
    </w:p>
    <w:p w14:paraId="022C8FF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9B3313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6.7 В сборно-монолитных конструкциях (рисунки 6.4 и 6.5), на опорах которых в результате замоноличивания стыков (сварки выпусков арматуры, укладки в швах между элементами дополнительной арматуры, перекрыва</w:t>
      </w:r>
      <w:r w:rsidRPr="001F5D85">
        <w:rPr>
          <w:rFonts w:ascii="Times New Roman" w:hAnsi="Times New Roman" w:cs="Times New Roman"/>
        </w:rPr>
        <w:t>ющей стык, установки поверх стыкуемых конструкций железобетонных элементов, перекрывающих стык, и др.) возникают отрицательные опорные моменты, следует назначать площадь сечения надопорной арматуры, воспринимающей данные усилия.</w:t>
      </w:r>
    </w:p>
    <w:p w14:paraId="1703128F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EBBA54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0"/>
      </w:tblGrid>
      <w:tr w:rsidR="001F5D85" w:rsidRPr="001F5D85" w14:paraId="4898B6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81E8C" w14:textId="1B73B131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121"/>
                <w:sz w:val="24"/>
                <w:szCs w:val="24"/>
              </w:rPr>
              <w:lastRenderedPageBreak/>
              <w:drawing>
                <wp:inline distT="0" distB="0" distL="0" distR="0" wp14:anchorId="2A32CDA7" wp14:editId="420D8352">
                  <wp:extent cx="5657215" cy="3036570"/>
                  <wp:effectExtent l="0" t="0" r="0" b="0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215" cy="303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92BE76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178FB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      </w:t>
      </w:r>
    </w:p>
    <w:p w14:paraId="12AAECEF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главная балка;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второстепенная балка;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плита; </w:t>
      </w:r>
      <w:r w:rsidRPr="001F5D85">
        <w:rPr>
          <w:rFonts w:ascii="Times New Roman" w:hAnsi="Times New Roman" w:cs="Times New Roman"/>
          <w:i/>
          <w:iCs/>
        </w:rPr>
        <w:t>4</w:t>
      </w:r>
      <w:r w:rsidRPr="001F5D85">
        <w:rPr>
          <w:rFonts w:ascii="Times New Roman" w:hAnsi="Times New Roman" w:cs="Times New Roman"/>
        </w:rPr>
        <w:t xml:space="preserve"> - выпуски арматуры</w:t>
      </w:r>
    </w:p>
    <w:p w14:paraId="425045B2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1C8E925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6.4 - Сопряжение балок и плит</w:t>
      </w:r>
    </w:p>
    <w:p w14:paraId="2490AA76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5CE833B4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0"/>
      </w:tblGrid>
      <w:tr w:rsidR="001F5D85" w:rsidRPr="001F5D85" w14:paraId="4EF8D9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45B21" w14:textId="4C94434A" w:rsidR="00000000" w:rsidRPr="001F5D85" w:rsidRDefault="00FC7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D85">
              <w:rPr>
                <w:rFonts w:ascii="Times New Roman" w:hAnsi="Times New Roman" w:cs="Times New Roman"/>
                <w:noProof/>
                <w:position w:val="-171"/>
                <w:sz w:val="24"/>
                <w:szCs w:val="24"/>
              </w:rPr>
              <w:drawing>
                <wp:inline distT="0" distB="0" distL="0" distR="0" wp14:anchorId="7A08590E" wp14:editId="6DD2D723">
                  <wp:extent cx="4258310" cy="4312920"/>
                  <wp:effectExtent l="0" t="0" r="0" b="0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310" cy="431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EEAE3" w14:textId="77777777" w:rsidR="00000000" w:rsidRPr="001F5D85" w:rsidRDefault="00210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9CE4B" w14:textId="3FD3C96E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    </w:t>
      </w:r>
      <w:r w:rsidRPr="001F5D85">
        <w:rPr>
          <w:rFonts w:ascii="Times New Roman" w:hAnsi="Times New Roman" w:cs="Times New Roman"/>
          <w:i/>
          <w:iCs/>
        </w:rPr>
        <w:t>1</w:t>
      </w:r>
      <w:r w:rsidRPr="001F5D85">
        <w:rPr>
          <w:rFonts w:ascii="Times New Roman" w:hAnsi="Times New Roman" w:cs="Times New Roman"/>
        </w:rPr>
        <w:t xml:space="preserve"> - ригель; </w:t>
      </w:r>
      <w:r w:rsidRPr="001F5D85">
        <w:rPr>
          <w:rFonts w:ascii="Times New Roman" w:hAnsi="Times New Roman" w:cs="Times New Roman"/>
          <w:i/>
          <w:iCs/>
        </w:rPr>
        <w:t>2</w:t>
      </w:r>
      <w:r w:rsidRPr="001F5D85">
        <w:rPr>
          <w:rFonts w:ascii="Times New Roman" w:hAnsi="Times New Roman" w:cs="Times New Roman"/>
        </w:rPr>
        <w:t xml:space="preserve"> - монолитный бетон; </w:t>
      </w:r>
      <w:r w:rsidRPr="001F5D85">
        <w:rPr>
          <w:rFonts w:ascii="Times New Roman" w:hAnsi="Times New Roman" w:cs="Times New Roman"/>
          <w:i/>
          <w:iCs/>
        </w:rPr>
        <w:t>3</w:t>
      </w:r>
      <w:r w:rsidRPr="001F5D85">
        <w:rPr>
          <w:rFonts w:ascii="Times New Roman" w:hAnsi="Times New Roman" w:cs="Times New Roman"/>
        </w:rPr>
        <w:t xml:space="preserve"> - надопорная арматура; </w:t>
      </w:r>
      <w:r w:rsidRPr="001F5D85">
        <w:rPr>
          <w:rFonts w:ascii="Times New Roman" w:hAnsi="Times New Roman" w:cs="Times New Roman"/>
          <w:i/>
          <w:iCs/>
        </w:rPr>
        <w:t>4</w:t>
      </w:r>
      <w:r w:rsidRPr="001F5D85">
        <w:rPr>
          <w:rFonts w:ascii="Times New Roman" w:hAnsi="Times New Roman" w:cs="Times New Roman"/>
        </w:rPr>
        <w:t xml:space="preserve"> - выпуски арматуры из плит; </w:t>
      </w:r>
      <w:r w:rsidRPr="001F5D85">
        <w:rPr>
          <w:rFonts w:ascii="Times New Roman" w:hAnsi="Times New Roman" w:cs="Times New Roman"/>
          <w:i/>
          <w:iCs/>
        </w:rPr>
        <w:t>5</w:t>
      </w:r>
      <w:r w:rsidRPr="001F5D85">
        <w:rPr>
          <w:rFonts w:ascii="Times New Roman" w:hAnsi="Times New Roman" w:cs="Times New Roman"/>
        </w:rPr>
        <w:t xml:space="preserve"> - плита</w:t>
      </w:r>
    </w:p>
    <w:p w14:paraId="6D5BF480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</w:p>
    <w:p w14:paraId="7BBFC9DC" w14:textId="77777777" w:rsidR="00000000" w:rsidRPr="001F5D85" w:rsidRDefault="00210449">
      <w:pPr>
        <w:pStyle w:val="FORMATTEXT"/>
        <w:jc w:val="center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Рисунок 6.5 - Сопряжение плит</w:t>
      </w:r>
    </w:p>
    <w:p w14:paraId="07AFE467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lastRenderedPageBreak/>
        <w:t>6.8 В неразрезных сборно-монолитных перекрытиях продольные выступы, шпонки или кр</w:t>
      </w:r>
      <w:r w:rsidRPr="001F5D85">
        <w:rPr>
          <w:rFonts w:ascii="Times New Roman" w:hAnsi="Times New Roman" w:cs="Times New Roman"/>
        </w:rPr>
        <w:t>упную шероховатость со стороны верхней растянутой зоны (на приопорных участках) необходимо предусматривать не только на участке с отрицательными опорными моментами, но и за нулевой точкой эпюры моментов на длину анкеровки расчетной продольной арматуры.</w:t>
      </w:r>
    </w:p>
    <w:p w14:paraId="01D9F10E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014AF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Ес</w:t>
      </w:r>
      <w:r w:rsidRPr="001F5D85">
        <w:rPr>
          <w:rFonts w:ascii="Times New Roman" w:hAnsi="Times New Roman" w:cs="Times New Roman"/>
        </w:rPr>
        <w:t>ли согласно расчету прочность контактных швов при гладкой поверхности обеспечивается, дополнительные конструктивные мероприятия по увеличению прочности контакта не требуются.</w:t>
      </w:r>
    </w:p>
    <w:p w14:paraId="49A53434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E0D6D0" w14:textId="213481A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>6.9 Для анкеровки сборных элементов на опорах необходимо предусматривать выпуски</w:t>
      </w:r>
      <w:r w:rsidRPr="001F5D85">
        <w:rPr>
          <w:rFonts w:ascii="Times New Roman" w:hAnsi="Times New Roman" w:cs="Times New Roman"/>
        </w:rPr>
        <w:t xml:space="preserve"> поперечной арматуры, шпонки, приливы и т.д. (рисунок 6.5); кроме того, длина анкеровки сборного элемента за осью опоры должна быть не менее рассчитываемой по 9.1.12 </w:t>
      </w:r>
      <w:r w:rsidRPr="001F5D85">
        <w:rPr>
          <w:rFonts w:ascii="Times New Roman" w:hAnsi="Times New Roman" w:cs="Times New Roman"/>
        </w:rPr>
        <w:t>СП 63.13330.2012</w:t>
      </w:r>
      <w:r w:rsidRPr="001F5D85">
        <w:rPr>
          <w:rFonts w:ascii="Times New Roman" w:hAnsi="Times New Roman" w:cs="Times New Roman"/>
        </w:rPr>
        <w:t xml:space="preserve"> длины зоны передачи напряжений </w:t>
      </w:r>
      <w:r w:rsidR="00FC7B98" w:rsidRPr="001F5D85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4D62AD" wp14:editId="773757E9">
            <wp:extent cx="163830" cy="23876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D85">
        <w:rPr>
          <w:rFonts w:ascii="Times New Roman" w:hAnsi="Times New Roman" w:cs="Times New Roman"/>
        </w:rPr>
        <w:t>находящейся в нем арматуры.</w:t>
      </w:r>
    </w:p>
    <w:p w14:paraId="779DAF78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617A7D" w14:textId="77777777" w:rsidR="00000000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F5D85">
        <w:rPr>
          <w:rFonts w:ascii="Times New Roman" w:hAnsi="Times New Roman" w:cs="Times New Roman"/>
        </w:rPr>
        <w:t xml:space="preserve">6.10 При использовании в качестве сборных элементов многопустотных плит перекрытий в пустоты плит устанавливаются ограничители растекания бетона на расстоянии не менее 100 мм от торца плит для </w:t>
      </w:r>
      <w:r w:rsidRPr="001F5D85">
        <w:rPr>
          <w:rFonts w:ascii="Times New Roman" w:hAnsi="Times New Roman" w:cs="Times New Roman"/>
        </w:rPr>
        <w:t>образования бетонных шпонок, обеспечивающих совместную работу сборного и монолитного бетонов.</w:t>
      </w:r>
    </w:p>
    <w:p w14:paraId="71A4FCD3" w14:textId="77777777" w:rsidR="00210449" w:rsidRPr="001F5D85" w:rsidRDefault="0021044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sectPr w:rsidR="00210449" w:rsidRPr="001F5D85">
      <w:headerReference w:type="default" r:id="rId450"/>
      <w:footerReference w:type="default" r:id="rId451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1F49" w14:textId="77777777" w:rsidR="00210449" w:rsidRDefault="00210449">
      <w:pPr>
        <w:spacing w:after="0" w:line="240" w:lineRule="auto"/>
      </w:pPr>
      <w:r>
        <w:separator/>
      </w:r>
    </w:p>
  </w:endnote>
  <w:endnote w:type="continuationSeparator" w:id="0">
    <w:p w14:paraId="47E417F9" w14:textId="77777777" w:rsidR="00210449" w:rsidRDefault="0021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12B7" w14:textId="77777777" w:rsidR="00000000" w:rsidRDefault="00210449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E3CB" w14:textId="77777777" w:rsidR="00210449" w:rsidRDefault="00210449">
      <w:pPr>
        <w:spacing w:after="0" w:line="240" w:lineRule="auto"/>
      </w:pPr>
      <w:r>
        <w:separator/>
      </w:r>
    </w:p>
  </w:footnote>
  <w:footnote w:type="continuationSeparator" w:id="0">
    <w:p w14:paraId="621B125C" w14:textId="77777777" w:rsidR="00210449" w:rsidRDefault="0021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1E3D" w14:textId="6F47C6D5" w:rsidR="00000000" w:rsidRDefault="00210449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2DB30173" w14:textId="77777777" w:rsidR="00000000" w:rsidRDefault="00210449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85"/>
    <w:rsid w:val="001F5D85"/>
    <w:rsid w:val="00210449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688EEF9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5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D85"/>
  </w:style>
  <w:style w:type="paragraph" w:styleId="a5">
    <w:name w:val="footer"/>
    <w:basedOn w:val="a"/>
    <w:link w:val="a6"/>
    <w:uiPriority w:val="99"/>
    <w:unhideWhenUsed/>
    <w:rsid w:val="001F5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99" Type="http://schemas.openxmlformats.org/officeDocument/2006/relationships/image" Target="media/image294.gif"/><Relationship Id="rId21" Type="http://schemas.openxmlformats.org/officeDocument/2006/relationships/image" Target="media/image16.gif"/><Relationship Id="rId63" Type="http://schemas.openxmlformats.org/officeDocument/2006/relationships/image" Target="media/image58.gif"/><Relationship Id="rId159" Type="http://schemas.openxmlformats.org/officeDocument/2006/relationships/image" Target="media/image154.gif"/><Relationship Id="rId324" Type="http://schemas.openxmlformats.org/officeDocument/2006/relationships/image" Target="media/image319.gif"/><Relationship Id="rId366" Type="http://schemas.openxmlformats.org/officeDocument/2006/relationships/image" Target="media/image361.gif"/><Relationship Id="rId170" Type="http://schemas.openxmlformats.org/officeDocument/2006/relationships/image" Target="media/image165.gif"/><Relationship Id="rId226" Type="http://schemas.openxmlformats.org/officeDocument/2006/relationships/image" Target="media/image221.gif"/><Relationship Id="rId433" Type="http://schemas.openxmlformats.org/officeDocument/2006/relationships/image" Target="media/image428.gif"/><Relationship Id="rId268" Type="http://schemas.openxmlformats.org/officeDocument/2006/relationships/image" Target="media/image263.gif"/><Relationship Id="rId32" Type="http://schemas.openxmlformats.org/officeDocument/2006/relationships/image" Target="media/image27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335" Type="http://schemas.openxmlformats.org/officeDocument/2006/relationships/image" Target="media/image330.gif"/><Relationship Id="rId377" Type="http://schemas.openxmlformats.org/officeDocument/2006/relationships/image" Target="media/image372.gif"/><Relationship Id="rId5" Type="http://schemas.openxmlformats.org/officeDocument/2006/relationships/endnotes" Target="endnotes.xml"/><Relationship Id="rId181" Type="http://schemas.openxmlformats.org/officeDocument/2006/relationships/image" Target="media/image176.gif"/><Relationship Id="rId237" Type="http://schemas.openxmlformats.org/officeDocument/2006/relationships/image" Target="media/image232.gif"/><Relationship Id="rId402" Type="http://schemas.openxmlformats.org/officeDocument/2006/relationships/image" Target="media/image397.gif"/><Relationship Id="rId279" Type="http://schemas.openxmlformats.org/officeDocument/2006/relationships/image" Target="media/image274.gif"/><Relationship Id="rId444" Type="http://schemas.openxmlformats.org/officeDocument/2006/relationships/image" Target="media/image439.gif"/><Relationship Id="rId43" Type="http://schemas.openxmlformats.org/officeDocument/2006/relationships/image" Target="media/image38.gif"/><Relationship Id="rId139" Type="http://schemas.openxmlformats.org/officeDocument/2006/relationships/image" Target="media/image134.gif"/><Relationship Id="rId290" Type="http://schemas.openxmlformats.org/officeDocument/2006/relationships/image" Target="media/image285.gif"/><Relationship Id="rId304" Type="http://schemas.openxmlformats.org/officeDocument/2006/relationships/image" Target="media/image299.gif"/><Relationship Id="rId346" Type="http://schemas.openxmlformats.org/officeDocument/2006/relationships/image" Target="media/image341.gif"/><Relationship Id="rId388" Type="http://schemas.openxmlformats.org/officeDocument/2006/relationships/image" Target="media/image383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413" Type="http://schemas.openxmlformats.org/officeDocument/2006/relationships/image" Target="media/image408.gif"/><Relationship Id="rId248" Type="http://schemas.openxmlformats.org/officeDocument/2006/relationships/image" Target="media/image243.gif"/><Relationship Id="rId12" Type="http://schemas.openxmlformats.org/officeDocument/2006/relationships/image" Target="media/image7.gif"/><Relationship Id="rId108" Type="http://schemas.openxmlformats.org/officeDocument/2006/relationships/image" Target="media/image103.gif"/><Relationship Id="rId315" Type="http://schemas.openxmlformats.org/officeDocument/2006/relationships/image" Target="media/image310.gif"/><Relationship Id="rId357" Type="http://schemas.openxmlformats.org/officeDocument/2006/relationships/image" Target="media/image352.gif"/><Relationship Id="rId54" Type="http://schemas.openxmlformats.org/officeDocument/2006/relationships/image" Target="media/image49.gif"/><Relationship Id="rId96" Type="http://schemas.openxmlformats.org/officeDocument/2006/relationships/image" Target="media/image91.gif"/><Relationship Id="rId161" Type="http://schemas.openxmlformats.org/officeDocument/2006/relationships/image" Target="media/image156.gif"/><Relationship Id="rId217" Type="http://schemas.openxmlformats.org/officeDocument/2006/relationships/image" Target="media/image212.gif"/><Relationship Id="rId399" Type="http://schemas.openxmlformats.org/officeDocument/2006/relationships/image" Target="media/image394.gif"/><Relationship Id="rId259" Type="http://schemas.openxmlformats.org/officeDocument/2006/relationships/image" Target="media/image254.gif"/><Relationship Id="rId424" Type="http://schemas.openxmlformats.org/officeDocument/2006/relationships/image" Target="media/image419.gif"/><Relationship Id="rId23" Type="http://schemas.openxmlformats.org/officeDocument/2006/relationships/image" Target="media/image18.gif"/><Relationship Id="rId119" Type="http://schemas.openxmlformats.org/officeDocument/2006/relationships/image" Target="media/image114.gif"/><Relationship Id="rId270" Type="http://schemas.openxmlformats.org/officeDocument/2006/relationships/image" Target="media/image265.gif"/><Relationship Id="rId326" Type="http://schemas.openxmlformats.org/officeDocument/2006/relationships/image" Target="media/image321.gif"/><Relationship Id="rId65" Type="http://schemas.openxmlformats.org/officeDocument/2006/relationships/image" Target="media/image60.gif"/><Relationship Id="rId130" Type="http://schemas.openxmlformats.org/officeDocument/2006/relationships/image" Target="media/image125.gif"/><Relationship Id="rId368" Type="http://schemas.openxmlformats.org/officeDocument/2006/relationships/image" Target="media/image363.gif"/><Relationship Id="rId172" Type="http://schemas.openxmlformats.org/officeDocument/2006/relationships/image" Target="media/image167.gif"/><Relationship Id="rId228" Type="http://schemas.openxmlformats.org/officeDocument/2006/relationships/image" Target="media/image223.gif"/><Relationship Id="rId435" Type="http://schemas.openxmlformats.org/officeDocument/2006/relationships/image" Target="media/image430.gif"/><Relationship Id="rId281" Type="http://schemas.openxmlformats.org/officeDocument/2006/relationships/image" Target="media/image276.gif"/><Relationship Id="rId337" Type="http://schemas.openxmlformats.org/officeDocument/2006/relationships/image" Target="media/image332.gif"/><Relationship Id="rId34" Type="http://schemas.openxmlformats.org/officeDocument/2006/relationships/image" Target="media/image29.gif"/><Relationship Id="rId76" Type="http://schemas.openxmlformats.org/officeDocument/2006/relationships/image" Target="media/image71.gif"/><Relationship Id="rId141" Type="http://schemas.openxmlformats.org/officeDocument/2006/relationships/image" Target="media/image136.gif"/><Relationship Id="rId379" Type="http://schemas.openxmlformats.org/officeDocument/2006/relationships/image" Target="media/image374.gif"/><Relationship Id="rId7" Type="http://schemas.openxmlformats.org/officeDocument/2006/relationships/image" Target="media/image2.gif"/><Relationship Id="rId183" Type="http://schemas.openxmlformats.org/officeDocument/2006/relationships/image" Target="media/image178.gif"/><Relationship Id="rId239" Type="http://schemas.openxmlformats.org/officeDocument/2006/relationships/image" Target="media/image234.gif"/><Relationship Id="rId390" Type="http://schemas.openxmlformats.org/officeDocument/2006/relationships/image" Target="media/image385.gif"/><Relationship Id="rId404" Type="http://schemas.openxmlformats.org/officeDocument/2006/relationships/image" Target="media/image399.gif"/><Relationship Id="rId446" Type="http://schemas.openxmlformats.org/officeDocument/2006/relationships/image" Target="media/image441.gif"/><Relationship Id="rId250" Type="http://schemas.openxmlformats.org/officeDocument/2006/relationships/image" Target="media/image245.gif"/><Relationship Id="rId292" Type="http://schemas.openxmlformats.org/officeDocument/2006/relationships/image" Target="media/image287.gif"/><Relationship Id="rId306" Type="http://schemas.openxmlformats.org/officeDocument/2006/relationships/image" Target="media/image301.gif"/><Relationship Id="rId45" Type="http://schemas.openxmlformats.org/officeDocument/2006/relationships/image" Target="media/image40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348" Type="http://schemas.openxmlformats.org/officeDocument/2006/relationships/image" Target="media/image343.gif"/><Relationship Id="rId152" Type="http://schemas.openxmlformats.org/officeDocument/2006/relationships/image" Target="media/image147.gif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415" Type="http://schemas.openxmlformats.org/officeDocument/2006/relationships/image" Target="media/image410.gif"/><Relationship Id="rId261" Type="http://schemas.openxmlformats.org/officeDocument/2006/relationships/image" Target="media/image256.gif"/><Relationship Id="rId14" Type="http://schemas.openxmlformats.org/officeDocument/2006/relationships/image" Target="media/image9.gif"/><Relationship Id="rId56" Type="http://schemas.openxmlformats.org/officeDocument/2006/relationships/image" Target="media/image51.gif"/><Relationship Id="rId317" Type="http://schemas.openxmlformats.org/officeDocument/2006/relationships/image" Target="media/image312.gif"/><Relationship Id="rId359" Type="http://schemas.openxmlformats.org/officeDocument/2006/relationships/image" Target="media/image354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63" Type="http://schemas.openxmlformats.org/officeDocument/2006/relationships/image" Target="media/image158.gif"/><Relationship Id="rId219" Type="http://schemas.openxmlformats.org/officeDocument/2006/relationships/image" Target="media/image214.gif"/><Relationship Id="rId370" Type="http://schemas.openxmlformats.org/officeDocument/2006/relationships/image" Target="media/image365.gif"/><Relationship Id="rId426" Type="http://schemas.openxmlformats.org/officeDocument/2006/relationships/image" Target="media/image421.gif"/><Relationship Id="rId230" Type="http://schemas.openxmlformats.org/officeDocument/2006/relationships/image" Target="media/image225.gif"/><Relationship Id="rId25" Type="http://schemas.openxmlformats.org/officeDocument/2006/relationships/image" Target="media/image20.gif"/><Relationship Id="rId67" Type="http://schemas.openxmlformats.org/officeDocument/2006/relationships/image" Target="media/image62.gif"/><Relationship Id="rId272" Type="http://schemas.openxmlformats.org/officeDocument/2006/relationships/image" Target="media/image267.gif"/><Relationship Id="rId328" Type="http://schemas.openxmlformats.org/officeDocument/2006/relationships/image" Target="media/image323.gif"/><Relationship Id="rId132" Type="http://schemas.openxmlformats.org/officeDocument/2006/relationships/image" Target="media/image127.gif"/><Relationship Id="rId174" Type="http://schemas.openxmlformats.org/officeDocument/2006/relationships/image" Target="media/image169.gif"/><Relationship Id="rId381" Type="http://schemas.openxmlformats.org/officeDocument/2006/relationships/image" Target="media/image376.gif"/><Relationship Id="rId241" Type="http://schemas.openxmlformats.org/officeDocument/2006/relationships/image" Target="media/image236.gif"/><Relationship Id="rId437" Type="http://schemas.openxmlformats.org/officeDocument/2006/relationships/image" Target="media/image432.gif"/><Relationship Id="rId36" Type="http://schemas.openxmlformats.org/officeDocument/2006/relationships/image" Target="media/image31.gif"/><Relationship Id="rId283" Type="http://schemas.openxmlformats.org/officeDocument/2006/relationships/image" Target="media/image278.gif"/><Relationship Id="rId339" Type="http://schemas.openxmlformats.org/officeDocument/2006/relationships/image" Target="media/image334.gif"/><Relationship Id="rId78" Type="http://schemas.openxmlformats.org/officeDocument/2006/relationships/image" Target="media/image73.gif"/><Relationship Id="rId101" Type="http://schemas.openxmlformats.org/officeDocument/2006/relationships/image" Target="media/image96.gif"/><Relationship Id="rId143" Type="http://schemas.openxmlformats.org/officeDocument/2006/relationships/image" Target="media/image138.gif"/><Relationship Id="rId185" Type="http://schemas.openxmlformats.org/officeDocument/2006/relationships/image" Target="media/image180.gif"/><Relationship Id="rId350" Type="http://schemas.openxmlformats.org/officeDocument/2006/relationships/image" Target="media/image345.gif"/><Relationship Id="rId406" Type="http://schemas.openxmlformats.org/officeDocument/2006/relationships/image" Target="media/image401.gif"/><Relationship Id="rId9" Type="http://schemas.openxmlformats.org/officeDocument/2006/relationships/image" Target="media/image4.gif"/><Relationship Id="rId210" Type="http://schemas.openxmlformats.org/officeDocument/2006/relationships/image" Target="media/image205.gif"/><Relationship Id="rId392" Type="http://schemas.openxmlformats.org/officeDocument/2006/relationships/image" Target="media/image387.gif"/><Relationship Id="rId448" Type="http://schemas.openxmlformats.org/officeDocument/2006/relationships/image" Target="media/image443.gif"/><Relationship Id="rId252" Type="http://schemas.openxmlformats.org/officeDocument/2006/relationships/image" Target="media/image247.gif"/><Relationship Id="rId294" Type="http://schemas.openxmlformats.org/officeDocument/2006/relationships/image" Target="media/image289.gif"/><Relationship Id="rId308" Type="http://schemas.openxmlformats.org/officeDocument/2006/relationships/image" Target="media/image303.gif"/><Relationship Id="rId47" Type="http://schemas.openxmlformats.org/officeDocument/2006/relationships/image" Target="media/image42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54" Type="http://schemas.openxmlformats.org/officeDocument/2006/relationships/image" Target="media/image149.gif"/><Relationship Id="rId361" Type="http://schemas.openxmlformats.org/officeDocument/2006/relationships/image" Target="media/image356.gif"/><Relationship Id="rId196" Type="http://schemas.openxmlformats.org/officeDocument/2006/relationships/image" Target="media/image191.gif"/><Relationship Id="rId417" Type="http://schemas.openxmlformats.org/officeDocument/2006/relationships/image" Target="media/image412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263" Type="http://schemas.openxmlformats.org/officeDocument/2006/relationships/image" Target="media/image258.gif"/><Relationship Id="rId319" Type="http://schemas.openxmlformats.org/officeDocument/2006/relationships/image" Target="media/image314.gif"/><Relationship Id="rId58" Type="http://schemas.openxmlformats.org/officeDocument/2006/relationships/image" Target="media/image53.gif"/><Relationship Id="rId123" Type="http://schemas.openxmlformats.org/officeDocument/2006/relationships/image" Target="media/image118.gif"/><Relationship Id="rId330" Type="http://schemas.openxmlformats.org/officeDocument/2006/relationships/image" Target="media/image325.gif"/><Relationship Id="rId165" Type="http://schemas.openxmlformats.org/officeDocument/2006/relationships/image" Target="media/image160.gif"/><Relationship Id="rId372" Type="http://schemas.openxmlformats.org/officeDocument/2006/relationships/image" Target="media/image367.gif"/><Relationship Id="rId428" Type="http://schemas.openxmlformats.org/officeDocument/2006/relationships/image" Target="media/image423.gif"/><Relationship Id="rId232" Type="http://schemas.openxmlformats.org/officeDocument/2006/relationships/image" Target="media/image227.gif"/><Relationship Id="rId274" Type="http://schemas.openxmlformats.org/officeDocument/2006/relationships/image" Target="media/image269.gif"/><Relationship Id="rId27" Type="http://schemas.openxmlformats.org/officeDocument/2006/relationships/image" Target="media/image22.gif"/><Relationship Id="rId69" Type="http://schemas.openxmlformats.org/officeDocument/2006/relationships/image" Target="media/image64.gif"/><Relationship Id="rId134" Type="http://schemas.openxmlformats.org/officeDocument/2006/relationships/image" Target="media/image129.gif"/><Relationship Id="rId80" Type="http://schemas.openxmlformats.org/officeDocument/2006/relationships/image" Target="media/image75.gif"/><Relationship Id="rId176" Type="http://schemas.openxmlformats.org/officeDocument/2006/relationships/image" Target="media/image171.gif"/><Relationship Id="rId341" Type="http://schemas.openxmlformats.org/officeDocument/2006/relationships/image" Target="media/image336.gif"/><Relationship Id="rId383" Type="http://schemas.openxmlformats.org/officeDocument/2006/relationships/image" Target="media/image378.gif"/><Relationship Id="rId439" Type="http://schemas.openxmlformats.org/officeDocument/2006/relationships/image" Target="media/image434.gif"/><Relationship Id="rId201" Type="http://schemas.openxmlformats.org/officeDocument/2006/relationships/image" Target="media/image196.gif"/><Relationship Id="rId243" Type="http://schemas.openxmlformats.org/officeDocument/2006/relationships/image" Target="media/image238.gif"/><Relationship Id="rId285" Type="http://schemas.openxmlformats.org/officeDocument/2006/relationships/image" Target="media/image280.gif"/><Relationship Id="rId450" Type="http://schemas.openxmlformats.org/officeDocument/2006/relationships/header" Target="header1.xml"/><Relationship Id="rId38" Type="http://schemas.openxmlformats.org/officeDocument/2006/relationships/image" Target="media/image33.gif"/><Relationship Id="rId103" Type="http://schemas.openxmlformats.org/officeDocument/2006/relationships/image" Target="media/image98.gif"/><Relationship Id="rId310" Type="http://schemas.openxmlformats.org/officeDocument/2006/relationships/image" Target="media/image305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87" Type="http://schemas.openxmlformats.org/officeDocument/2006/relationships/image" Target="media/image182.gif"/><Relationship Id="rId352" Type="http://schemas.openxmlformats.org/officeDocument/2006/relationships/image" Target="media/image347.gif"/><Relationship Id="rId394" Type="http://schemas.openxmlformats.org/officeDocument/2006/relationships/image" Target="media/image389.gif"/><Relationship Id="rId408" Type="http://schemas.openxmlformats.org/officeDocument/2006/relationships/image" Target="media/image403.gif"/><Relationship Id="rId212" Type="http://schemas.openxmlformats.org/officeDocument/2006/relationships/image" Target="media/image207.gif"/><Relationship Id="rId254" Type="http://schemas.openxmlformats.org/officeDocument/2006/relationships/image" Target="media/image249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296" Type="http://schemas.openxmlformats.org/officeDocument/2006/relationships/image" Target="media/image291.gif"/><Relationship Id="rId60" Type="http://schemas.openxmlformats.org/officeDocument/2006/relationships/image" Target="media/image55.gif"/><Relationship Id="rId156" Type="http://schemas.openxmlformats.org/officeDocument/2006/relationships/image" Target="media/image151.gif"/><Relationship Id="rId198" Type="http://schemas.openxmlformats.org/officeDocument/2006/relationships/image" Target="media/image193.gif"/><Relationship Id="rId321" Type="http://schemas.openxmlformats.org/officeDocument/2006/relationships/image" Target="media/image316.gif"/><Relationship Id="rId363" Type="http://schemas.openxmlformats.org/officeDocument/2006/relationships/image" Target="media/image358.gif"/><Relationship Id="rId419" Type="http://schemas.openxmlformats.org/officeDocument/2006/relationships/image" Target="media/image414.gif"/><Relationship Id="rId223" Type="http://schemas.openxmlformats.org/officeDocument/2006/relationships/image" Target="media/image218.gif"/><Relationship Id="rId430" Type="http://schemas.openxmlformats.org/officeDocument/2006/relationships/image" Target="media/image425.gif"/><Relationship Id="rId18" Type="http://schemas.openxmlformats.org/officeDocument/2006/relationships/image" Target="media/image13.gif"/><Relationship Id="rId265" Type="http://schemas.openxmlformats.org/officeDocument/2006/relationships/image" Target="media/image260.gif"/><Relationship Id="rId125" Type="http://schemas.openxmlformats.org/officeDocument/2006/relationships/image" Target="media/image120.gif"/><Relationship Id="rId167" Type="http://schemas.openxmlformats.org/officeDocument/2006/relationships/image" Target="media/image162.gif"/><Relationship Id="rId332" Type="http://schemas.openxmlformats.org/officeDocument/2006/relationships/image" Target="media/image327.gif"/><Relationship Id="rId374" Type="http://schemas.openxmlformats.org/officeDocument/2006/relationships/image" Target="media/image369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234" Type="http://schemas.openxmlformats.org/officeDocument/2006/relationships/image" Target="media/image229.gif"/><Relationship Id="rId420" Type="http://schemas.openxmlformats.org/officeDocument/2006/relationships/image" Target="media/image415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55" Type="http://schemas.openxmlformats.org/officeDocument/2006/relationships/image" Target="media/image250.gif"/><Relationship Id="rId276" Type="http://schemas.openxmlformats.org/officeDocument/2006/relationships/image" Target="media/image271.gif"/><Relationship Id="rId297" Type="http://schemas.openxmlformats.org/officeDocument/2006/relationships/image" Target="media/image292.gif"/><Relationship Id="rId441" Type="http://schemas.openxmlformats.org/officeDocument/2006/relationships/image" Target="media/image436.gif"/><Relationship Id="rId40" Type="http://schemas.openxmlformats.org/officeDocument/2006/relationships/image" Target="media/image35.gif"/><Relationship Id="rId115" Type="http://schemas.openxmlformats.org/officeDocument/2006/relationships/image" Target="media/image110.gif"/><Relationship Id="rId136" Type="http://schemas.openxmlformats.org/officeDocument/2006/relationships/image" Target="media/image131.gif"/><Relationship Id="rId157" Type="http://schemas.openxmlformats.org/officeDocument/2006/relationships/image" Target="media/image152.gif"/><Relationship Id="rId178" Type="http://schemas.openxmlformats.org/officeDocument/2006/relationships/image" Target="media/image173.gif"/><Relationship Id="rId301" Type="http://schemas.openxmlformats.org/officeDocument/2006/relationships/image" Target="media/image296.gif"/><Relationship Id="rId322" Type="http://schemas.openxmlformats.org/officeDocument/2006/relationships/image" Target="media/image317.gif"/><Relationship Id="rId343" Type="http://schemas.openxmlformats.org/officeDocument/2006/relationships/image" Target="media/image338.gif"/><Relationship Id="rId364" Type="http://schemas.openxmlformats.org/officeDocument/2006/relationships/image" Target="media/image359.gif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99" Type="http://schemas.openxmlformats.org/officeDocument/2006/relationships/image" Target="media/image194.gif"/><Relationship Id="rId203" Type="http://schemas.openxmlformats.org/officeDocument/2006/relationships/image" Target="media/image198.gif"/><Relationship Id="rId385" Type="http://schemas.openxmlformats.org/officeDocument/2006/relationships/image" Target="media/image380.gif"/><Relationship Id="rId19" Type="http://schemas.openxmlformats.org/officeDocument/2006/relationships/image" Target="media/image14.gif"/><Relationship Id="rId224" Type="http://schemas.openxmlformats.org/officeDocument/2006/relationships/image" Target="media/image219.gif"/><Relationship Id="rId245" Type="http://schemas.openxmlformats.org/officeDocument/2006/relationships/image" Target="media/image240.gif"/><Relationship Id="rId266" Type="http://schemas.openxmlformats.org/officeDocument/2006/relationships/image" Target="media/image261.gif"/><Relationship Id="rId287" Type="http://schemas.openxmlformats.org/officeDocument/2006/relationships/image" Target="media/image282.gif"/><Relationship Id="rId410" Type="http://schemas.openxmlformats.org/officeDocument/2006/relationships/image" Target="media/image405.gif"/><Relationship Id="rId431" Type="http://schemas.openxmlformats.org/officeDocument/2006/relationships/image" Target="media/image426.gif"/><Relationship Id="rId452" Type="http://schemas.openxmlformats.org/officeDocument/2006/relationships/fontTable" Target="fontTable.xml"/><Relationship Id="rId30" Type="http://schemas.openxmlformats.org/officeDocument/2006/relationships/image" Target="media/image25.gif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gif"/><Relationship Id="rId168" Type="http://schemas.openxmlformats.org/officeDocument/2006/relationships/image" Target="media/image163.gif"/><Relationship Id="rId312" Type="http://schemas.openxmlformats.org/officeDocument/2006/relationships/image" Target="media/image307.gif"/><Relationship Id="rId333" Type="http://schemas.openxmlformats.org/officeDocument/2006/relationships/image" Target="media/image328.gif"/><Relationship Id="rId354" Type="http://schemas.openxmlformats.org/officeDocument/2006/relationships/image" Target="media/image349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93" Type="http://schemas.openxmlformats.org/officeDocument/2006/relationships/image" Target="media/image88.gif"/><Relationship Id="rId189" Type="http://schemas.openxmlformats.org/officeDocument/2006/relationships/image" Target="media/image184.gif"/><Relationship Id="rId375" Type="http://schemas.openxmlformats.org/officeDocument/2006/relationships/image" Target="media/image370.gif"/><Relationship Id="rId396" Type="http://schemas.openxmlformats.org/officeDocument/2006/relationships/image" Target="media/image391.gif"/><Relationship Id="rId3" Type="http://schemas.openxmlformats.org/officeDocument/2006/relationships/webSettings" Target="webSettings.xml"/><Relationship Id="rId214" Type="http://schemas.openxmlformats.org/officeDocument/2006/relationships/image" Target="media/image209.gif"/><Relationship Id="rId235" Type="http://schemas.openxmlformats.org/officeDocument/2006/relationships/image" Target="media/image230.gif"/><Relationship Id="rId256" Type="http://schemas.openxmlformats.org/officeDocument/2006/relationships/image" Target="media/image251.gif"/><Relationship Id="rId277" Type="http://schemas.openxmlformats.org/officeDocument/2006/relationships/image" Target="media/image272.gif"/><Relationship Id="rId298" Type="http://schemas.openxmlformats.org/officeDocument/2006/relationships/image" Target="media/image293.gif"/><Relationship Id="rId400" Type="http://schemas.openxmlformats.org/officeDocument/2006/relationships/image" Target="media/image395.gif"/><Relationship Id="rId421" Type="http://schemas.openxmlformats.org/officeDocument/2006/relationships/image" Target="media/image416.gif"/><Relationship Id="rId442" Type="http://schemas.openxmlformats.org/officeDocument/2006/relationships/image" Target="media/image437.gif"/><Relationship Id="rId116" Type="http://schemas.openxmlformats.org/officeDocument/2006/relationships/image" Target="media/image111.gif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302" Type="http://schemas.openxmlformats.org/officeDocument/2006/relationships/image" Target="media/image297.gif"/><Relationship Id="rId323" Type="http://schemas.openxmlformats.org/officeDocument/2006/relationships/image" Target="media/image318.gif"/><Relationship Id="rId344" Type="http://schemas.openxmlformats.org/officeDocument/2006/relationships/image" Target="media/image339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179" Type="http://schemas.openxmlformats.org/officeDocument/2006/relationships/image" Target="media/image174.gif"/><Relationship Id="rId365" Type="http://schemas.openxmlformats.org/officeDocument/2006/relationships/image" Target="media/image360.gif"/><Relationship Id="rId386" Type="http://schemas.openxmlformats.org/officeDocument/2006/relationships/image" Target="media/image381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25" Type="http://schemas.openxmlformats.org/officeDocument/2006/relationships/image" Target="media/image220.gif"/><Relationship Id="rId246" Type="http://schemas.openxmlformats.org/officeDocument/2006/relationships/image" Target="media/image241.gif"/><Relationship Id="rId267" Type="http://schemas.openxmlformats.org/officeDocument/2006/relationships/image" Target="media/image262.gif"/><Relationship Id="rId288" Type="http://schemas.openxmlformats.org/officeDocument/2006/relationships/image" Target="media/image283.gif"/><Relationship Id="rId411" Type="http://schemas.openxmlformats.org/officeDocument/2006/relationships/image" Target="media/image406.gif"/><Relationship Id="rId432" Type="http://schemas.openxmlformats.org/officeDocument/2006/relationships/image" Target="media/image427.gif"/><Relationship Id="rId453" Type="http://schemas.openxmlformats.org/officeDocument/2006/relationships/theme" Target="theme/theme1.xml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313" Type="http://schemas.openxmlformats.org/officeDocument/2006/relationships/image" Target="media/image308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94" Type="http://schemas.openxmlformats.org/officeDocument/2006/relationships/image" Target="media/image89.gif"/><Relationship Id="rId148" Type="http://schemas.openxmlformats.org/officeDocument/2006/relationships/image" Target="media/image143.gif"/><Relationship Id="rId169" Type="http://schemas.openxmlformats.org/officeDocument/2006/relationships/image" Target="media/image164.gif"/><Relationship Id="rId334" Type="http://schemas.openxmlformats.org/officeDocument/2006/relationships/image" Target="media/image329.gif"/><Relationship Id="rId355" Type="http://schemas.openxmlformats.org/officeDocument/2006/relationships/image" Target="media/image350.gif"/><Relationship Id="rId376" Type="http://schemas.openxmlformats.org/officeDocument/2006/relationships/image" Target="media/image371.gif"/><Relationship Id="rId397" Type="http://schemas.openxmlformats.org/officeDocument/2006/relationships/image" Target="media/image392.gif"/><Relationship Id="rId4" Type="http://schemas.openxmlformats.org/officeDocument/2006/relationships/footnotes" Target="footnotes.xml"/><Relationship Id="rId180" Type="http://schemas.openxmlformats.org/officeDocument/2006/relationships/image" Target="media/image175.gif"/><Relationship Id="rId215" Type="http://schemas.openxmlformats.org/officeDocument/2006/relationships/image" Target="media/image210.gif"/><Relationship Id="rId236" Type="http://schemas.openxmlformats.org/officeDocument/2006/relationships/image" Target="media/image231.gif"/><Relationship Id="rId257" Type="http://schemas.openxmlformats.org/officeDocument/2006/relationships/image" Target="media/image252.gif"/><Relationship Id="rId278" Type="http://schemas.openxmlformats.org/officeDocument/2006/relationships/image" Target="media/image273.gif"/><Relationship Id="rId401" Type="http://schemas.openxmlformats.org/officeDocument/2006/relationships/image" Target="media/image396.gif"/><Relationship Id="rId422" Type="http://schemas.openxmlformats.org/officeDocument/2006/relationships/image" Target="media/image417.gif"/><Relationship Id="rId443" Type="http://schemas.openxmlformats.org/officeDocument/2006/relationships/image" Target="media/image438.gif"/><Relationship Id="rId303" Type="http://schemas.openxmlformats.org/officeDocument/2006/relationships/image" Target="media/image298.gif"/><Relationship Id="rId42" Type="http://schemas.openxmlformats.org/officeDocument/2006/relationships/image" Target="media/image37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345" Type="http://schemas.openxmlformats.org/officeDocument/2006/relationships/image" Target="media/image340.gif"/><Relationship Id="rId387" Type="http://schemas.openxmlformats.org/officeDocument/2006/relationships/image" Target="media/image382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47" Type="http://schemas.openxmlformats.org/officeDocument/2006/relationships/image" Target="media/image242.gif"/><Relationship Id="rId412" Type="http://schemas.openxmlformats.org/officeDocument/2006/relationships/image" Target="media/image407.gif"/><Relationship Id="rId107" Type="http://schemas.openxmlformats.org/officeDocument/2006/relationships/image" Target="media/image102.gif"/><Relationship Id="rId289" Type="http://schemas.openxmlformats.org/officeDocument/2006/relationships/image" Target="media/image284.gif"/><Relationship Id="rId11" Type="http://schemas.openxmlformats.org/officeDocument/2006/relationships/image" Target="media/image6.gif"/><Relationship Id="rId53" Type="http://schemas.openxmlformats.org/officeDocument/2006/relationships/image" Target="media/image48.gif"/><Relationship Id="rId149" Type="http://schemas.openxmlformats.org/officeDocument/2006/relationships/image" Target="media/image144.gif"/><Relationship Id="rId314" Type="http://schemas.openxmlformats.org/officeDocument/2006/relationships/image" Target="media/image309.gif"/><Relationship Id="rId356" Type="http://schemas.openxmlformats.org/officeDocument/2006/relationships/image" Target="media/image351.gif"/><Relationship Id="rId398" Type="http://schemas.openxmlformats.org/officeDocument/2006/relationships/image" Target="media/image393.gif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216" Type="http://schemas.openxmlformats.org/officeDocument/2006/relationships/image" Target="media/image211.gif"/><Relationship Id="rId423" Type="http://schemas.openxmlformats.org/officeDocument/2006/relationships/image" Target="media/image418.gif"/><Relationship Id="rId258" Type="http://schemas.openxmlformats.org/officeDocument/2006/relationships/image" Target="media/image253.gif"/><Relationship Id="rId22" Type="http://schemas.openxmlformats.org/officeDocument/2006/relationships/image" Target="media/image17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325" Type="http://schemas.openxmlformats.org/officeDocument/2006/relationships/image" Target="media/image320.gif"/><Relationship Id="rId367" Type="http://schemas.openxmlformats.org/officeDocument/2006/relationships/image" Target="media/image362.gif"/><Relationship Id="rId171" Type="http://schemas.openxmlformats.org/officeDocument/2006/relationships/image" Target="media/image166.gif"/><Relationship Id="rId227" Type="http://schemas.openxmlformats.org/officeDocument/2006/relationships/image" Target="media/image222.gif"/><Relationship Id="rId269" Type="http://schemas.openxmlformats.org/officeDocument/2006/relationships/image" Target="media/image264.gif"/><Relationship Id="rId434" Type="http://schemas.openxmlformats.org/officeDocument/2006/relationships/image" Target="media/image429.gif"/><Relationship Id="rId33" Type="http://schemas.openxmlformats.org/officeDocument/2006/relationships/image" Target="media/image28.gif"/><Relationship Id="rId129" Type="http://schemas.openxmlformats.org/officeDocument/2006/relationships/image" Target="media/image124.gif"/><Relationship Id="rId280" Type="http://schemas.openxmlformats.org/officeDocument/2006/relationships/image" Target="media/image275.gif"/><Relationship Id="rId336" Type="http://schemas.openxmlformats.org/officeDocument/2006/relationships/image" Target="media/image331.gif"/><Relationship Id="rId75" Type="http://schemas.openxmlformats.org/officeDocument/2006/relationships/image" Target="media/image70.gif"/><Relationship Id="rId140" Type="http://schemas.openxmlformats.org/officeDocument/2006/relationships/image" Target="media/image135.gif"/><Relationship Id="rId182" Type="http://schemas.openxmlformats.org/officeDocument/2006/relationships/image" Target="media/image177.gif"/><Relationship Id="rId378" Type="http://schemas.openxmlformats.org/officeDocument/2006/relationships/image" Target="media/image373.gif"/><Relationship Id="rId403" Type="http://schemas.openxmlformats.org/officeDocument/2006/relationships/image" Target="media/image398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445" Type="http://schemas.openxmlformats.org/officeDocument/2006/relationships/image" Target="media/image440.gif"/><Relationship Id="rId291" Type="http://schemas.openxmlformats.org/officeDocument/2006/relationships/image" Target="media/image286.gif"/><Relationship Id="rId305" Type="http://schemas.openxmlformats.org/officeDocument/2006/relationships/image" Target="media/image300.gif"/><Relationship Id="rId347" Type="http://schemas.openxmlformats.org/officeDocument/2006/relationships/image" Target="media/image342.gif"/><Relationship Id="rId44" Type="http://schemas.openxmlformats.org/officeDocument/2006/relationships/image" Target="media/image39.gif"/><Relationship Id="rId86" Type="http://schemas.openxmlformats.org/officeDocument/2006/relationships/image" Target="media/image81.gif"/><Relationship Id="rId151" Type="http://schemas.openxmlformats.org/officeDocument/2006/relationships/image" Target="media/image146.gif"/><Relationship Id="rId389" Type="http://schemas.openxmlformats.org/officeDocument/2006/relationships/image" Target="media/image384.gif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49" Type="http://schemas.openxmlformats.org/officeDocument/2006/relationships/image" Target="media/image244.gif"/><Relationship Id="rId414" Type="http://schemas.openxmlformats.org/officeDocument/2006/relationships/image" Target="media/image409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260" Type="http://schemas.openxmlformats.org/officeDocument/2006/relationships/image" Target="media/image255.gif"/><Relationship Id="rId316" Type="http://schemas.openxmlformats.org/officeDocument/2006/relationships/image" Target="media/image311.gif"/><Relationship Id="rId55" Type="http://schemas.openxmlformats.org/officeDocument/2006/relationships/image" Target="media/image50.gif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358" Type="http://schemas.openxmlformats.org/officeDocument/2006/relationships/image" Target="media/image353.gif"/><Relationship Id="rId162" Type="http://schemas.openxmlformats.org/officeDocument/2006/relationships/image" Target="media/image157.gif"/><Relationship Id="rId218" Type="http://schemas.openxmlformats.org/officeDocument/2006/relationships/image" Target="media/image213.gif"/><Relationship Id="rId425" Type="http://schemas.openxmlformats.org/officeDocument/2006/relationships/image" Target="media/image420.gif"/><Relationship Id="rId271" Type="http://schemas.openxmlformats.org/officeDocument/2006/relationships/image" Target="media/image266.gif"/><Relationship Id="rId24" Type="http://schemas.openxmlformats.org/officeDocument/2006/relationships/image" Target="media/image19.gif"/><Relationship Id="rId66" Type="http://schemas.openxmlformats.org/officeDocument/2006/relationships/image" Target="media/image61.gif"/><Relationship Id="rId131" Type="http://schemas.openxmlformats.org/officeDocument/2006/relationships/image" Target="media/image126.gif"/><Relationship Id="rId327" Type="http://schemas.openxmlformats.org/officeDocument/2006/relationships/image" Target="media/image322.gif"/><Relationship Id="rId369" Type="http://schemas.openxmlformats.org/officeDocument/2006/relationships/image" Target="media/image364.gif"/><Relationship Id="rId173" Type="http://schemas.openxmlformats.org/officeDocument/2006/relationships/image" Target="media/image168.gif"/><Relationship Id="rId229" Type="http://schemas.openxmlformats.org/officeDocument/2006/relationships/image" Target="media/image224.gif"/><Relationship Id="rId380" Type="http://schemas.openxmlformats.org/officeDocument/2006/relationships/image" Target="media/image375.gif"/><Relationship Id="rId436" Type="http://schemas.openxmlformats.org/officeDocument/2006/relationships/image" Target="media/image431.gif"/><Relationship Id="rId240" Type="http://schemas.openxmlformats.org/officeDocument/2006/relationships/image" Target="media/image235.gif"/><Relationship Id="rId35" Type="http://schemas.openxmlformats.org/officeDocument/2006/relationships/image" Target="media/image30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282" Type="http://schemas.openxmlformats.org/officeDocument/2006/relationships/image" Target="media/image277.gif"/><Relationship Id="rId338" Type="http://schemas.openxmlformats.org/officeDocument/2006/relationships/image" Target="media/image333.gif"/><Relationship Id="rId8" Type="http://schemas.openxmlformats.org/officeDocument/2006/relationships/image" Target="media/image3.gif"/><Relationship Id="rId142" Type="http://schemas.openxmlformats.org/officeDocument/2006/relationships/image" Target="media/image137.gif"/><Relationship Id="rId184" Type="http://schemas.openxmlformats.org/officeDocument/2006/relationships/image" Target="media/image179.gif"/><Relationship Id="rId391" Type="http://schemas.openxmlformats.org/officeDocument/2006/relationships/image" Target="media/image386.gif"/><Relationship Id="rId405" Type="http://schemas.openxmlformats.org/officeDocument/2006/relationships/image" Target="media/image400.gif"/><Relationship Id="rId447" Type="http://schemas.openxmlformats.org/officeDocument/2006/relationships/image" Target="media/image442.gif"/><Relationship Id="rId251" Type="http://schemas.openxmlformats.org/officeDocument/2006/relationships/image" Target="media/image246.gif"/><Relationship Id="rId46" Type="http://schemas.openxmlformats.org/officeDocument/2006/relationships/image" Target="media/image41.gif"/><Relationship Id="rId293" Type="http://schemas.openxmlformats.org/officeDocument/2006/relationships/image" Target="media/image288.gif"/><Relationship Id="rId307" Type="http://schemas.openxmlformats.org/officeDocument/2006/relationships/image" Target="media/image302.gif"/><Relationship Id="rId349" Type="http://schemas.openxmlformats.org/officeDocument/2006/relationships/image" Target="media/image344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53" Type="http://schemas.openxmlformats.org/officeDocument/2006/relationships/image" Target="media/image148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360" Type="http://schemas.openxmlformats.org/officeDocument/2006/relationships/image" Target="media/image355.gif"/><Relationship Id="rId416" Type="http://schemas.openxmlformats.org/officeDocument/2006/relationships/image" Target="media/image411.gif"/><Relationship Id="rId220" Type="http://schemas.openxmlformats.org/officeDocument/2006/relationships/image" Target="media/image215.gif"/><Relationship Id="rId15" Type="http://schemas.openxmlformats.org/officeDocument/2006/relationships/image" Target="media/image10.gif"/><Relationship Id="rId57" Type="http://schemas.openxmlformats.org/officeDocument/2006/relationships/image" Target="media/image52.gif"/><Relationship Id="rId262" Type="http://schemas.openxmlformats.org/officeDocument/2006/relationships/image" Target="media/image257.gif"/><Relationship Id="rId318" Type="http://schemas.openxmlformats.org/officeDocument/2006/relationships/image" Target="media/image313.gif"/><Relationship Id="rId99" Type="http://schemas.openxmlformats.org/officeDocument/2006/relationships/image" Target="media/image94.gif"/><Relationship Id="rId122" Type="http://schemas.openxmlformats.org/officeDocument/2006/relationships/image" Target="media/image117.gif"/><Relationship Id="rId164" Type="http://schemas.openxmlformats.org/officeDocument/2006/relationships/image" Target="media/image159.gif"/><Relationship Id="rId371" Type="http://schemas.openxmlformats.org/officeDocument/2006/relationships/image" Target="media/image366.gif"/><Relationship Id="rId427" Type="http://schemas.openxmlformats.org/officeDocument/2006/relationships/image" Target="media/image422.gif"/><Relationship Id="rId26" Type="http://schemas.openxmlformats.org/officeDocument/2006/relationships/image" Target="media/image21.gif"/><Relationship Id="rId231" Type="http://schemas.openxmlformats.org/officeDocument/2006/relationships/image" Target="media/image226.gif"/><Relationship Id="rId273" Type="http://schemas.openxmlformats.org/officeDocument/2006/relationships/image" Target="media/image268.gif"/><Relationship Id="rId329" Type="http://schemas.openxmlformats.org/officeDocument/2006/relationships/image" Target="media/image324.gif"/><Relationship Id="rId68" Type="http://schemas.openxmlformats.org/officeDocument/2006/relationships/image" Target="media/image63.gif"/><Relationship Id="rId133" Type="http://schemas.openxmlformats.org/officeDocument/2006/relationships/image" Target="media/image128.gif"/><Relationship Id="rId175" Type="http://schemas.openxmlformats.org/officeDocument/2006/relationships/image" Target="media/image170.gif"/><Relationship Id="rId340" Type="http://schemas.openxmlformats.org/officeDocument/2006/relationships/image" Target="media/image335.gif"/><Relationship Id="rId200" Type="http://schemas.openxmlformats.org/officeDocument/2006/relationships/image" Target="media/image195.gif"/><Relationship Id="rId382" Type="http://schemas.openxmlformats.org/officeDocument/2006/relationships/image" Target="media/image377.gif"/><Relationship Id="rId438" Type="http://schemas.openxmlformats.org/officeDocument/2006/relationships/image" Target="media/image433.gif"/><Relationship Id="rId242" Type="http://schemas.openxmlformats.org/officeDocument/2006/relationships/image" Target="media/image237.gif"/><Relationship Id="rId284" Type="http://schemas.openxmlformats.org/officeDocument/2006/relationships/image" Target="media/image279.gif"/><Relationship Id="rId37" Type="http://schemas.openxmlformats.org/officeDocument/2006/relationships/image" Target="media/image32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86" Type="http://schemas.openxmlformats.org/officeDocument/2006/relationships/image" Target="media/image181.gif"/><Relationship Id="rId351" Type="http://schemas.openxmlformats.org/officeDocument/2006/relationships/image" Target="media/image346.gif"/><Relationship Id="rId393" Type="http://schemas.openxmlformats.org/officeDocument/2006/relationships/image" Target="media/image388.gif"/><Relationship Id="rId407" Type="http://schemas.openxmlformats.org/officeDocument/2006/relationships/image" Target="media/image402.gif"/><Relationship Id="rId449" Type="http://schemas.openxmlformats.org/officeDocument/2006/relationships/image" Target="media/image444.gif"/><Relationship Id="rId211" Type="http://schemas.openxmlformats.org/officeDocument/2006/relationships/image" Target="media/image206.gif"/><Relationship Id="rId253" Type="http://schemas.openxmlformats.org/officeDocument/2006/relationships/image" Target="media/image248.gif"/><Relationship Id="rId295" Type="http://schemas.openxmlformats.org/officeDocument/2006/relationships/image" Target="media/image290.gif"/><Relationship Id="rId309" Type="http://schemas.openxmlformats.org/officeDocument/2006/relationships/image" Target="media/image304.gif"/><Relationship Id="rId48" Type="http://schemas.openxmlformats.org/officeDocument/2006/relationships/image" Target="media/image43.gif"/><Relationship Id="rId113" Type="http://schemas.openxmlformats.org/officeDocument/2006/relationships/image" Target="media/image108.gif"/><Relationship Id="rId320" Type="http://schemas.openxmlformats.org/officeDocument/2006/relationships/image" Target="media/image315.gif"/><Relationship Id="rId155" Type="http://schemas.openxmlformats.org/officeDocument/2006/relationships/image" Target="media/image150.gif"/><Relationship Id="rId197" Type="http://schemas.openxmlformats.org/officeDocument/2006/relationships/image" Target="media/image192.gif"/><Relationship Id="rId362" Type="http://schemas.openxmlformats.org/officeDocument/2006/relationships/image" Target="media/image357.gif"/><Relationship Id="rId418" Type="http://schemas.openxmlformats.org/officeDocument/2006/relationships/image" Target="media/image413.gif"/><Relationship Id="rId222" Type="http://schemas.openxmlformats.org/officeDocument/2006/relationships/image" Target="media/image217.gif"/><Relationship Id="rId264" Type="http://schemas.openxmlformats.org/officeDocument/2006/relationships/image" Target="media/image259.gif"/><Relationship Id="rId17" Type="http://schemas.openxmlformats.org/officeDocument/2006/relationships/image" Target="media/image12.gif"/><Relationship Id="rId59" Type="http://schemas.openxmlformats.org/officeDocument/2006/relationships/image" Target="media/image54.gif"/><Relationship Id="rId124" Type="http://schemas.openxmlformats.org/officeDocument/2006/relationships/image" Target="media/image119.gif"/><Relationship Id="rId70" Type="http://schemas.openxmlformats.org/officeDocument/2006/relationships/image" Target="media/image65.gif"/><Relationship Id="rId166" Type="http://schemas.openxmlformats.org/officeDocument/2006/relationships/image" Target="media/image161.gif"/><Relationship Id="rId331" Type="http://schemas.openxmlformats.org/officeDocument/2006/relationships/image" Target="media/image326.gif"/><Relationship Id="rId373" Type="http://schemas.openxmlformats.org/officeDocument/2006/relationships/image" Target="media/image368.gif"/><Relationship Id="rId429" Type="http://schemas.openxmlformats.org/officeDocument/2006/relationships/image" Target="media/image424.gif"/><Relationship Id="rId1" Type="http://schemas.openxmlformats.org/officeDocument/2006/relationships/styles" Target="styles.xml"/><Relationship Id="rId233" Type="http://schemas.openxmlformats.org/officeDocument/2006/relationships/image" Target="media/image228.gif"/><Relationship Id="rId440" Type="http://schemas.openxmlformats.org/officeDocument/2006/relationships/image" Target="media/image435.gif"/><Relationship Id="rId28" Type="http://schemas.openxmlformats.org/officeDocument/2006/relationships/image" Target="media/image23.gif"/><Relationship Id="rId275" Type="http://schemas.openxmlformats.org/officeDocument/2006/relationships/image" Target="media/image270.gif"/><Relationship Id="rId300" Type="http://schemas.openxmlformats.org/officeDocument/2006/relationships/image" Target="media/image295.gif"/><Relationship Id="rId81" Type="http://schemas.openxmlformats.org/officeDocument/2006/relationships/image" Target="media/image76.gif"/><Relationship Id="rId135" Type="http://schemas.openxmlformats.org/officeDocument/2006/relationships/image" Target="media/image130.gif"/><Relationship Id="rId177" Type="http://schemas.openxmlformats.org/officeDocument/2006/relationships/image" Target="media/image172.gif"/><Relationship Id="rId342" Type="http://schemas.openxmlformats.org/officeDocument/2006/relationships/image" Target="media/image337.gif"/><Relationship Id="rId384" Type="http://schemas.openxmlformats.org/officeDocument/2006/relationships/image" Target="media/image379.gif"/><Relationship Id="rId202" Type="http://schemas.openxmlformats.org/officeDocument/2006/relationships/image" Target="media/image197.gif"/><Relationship Id="rId244" Type="http://schemas.openxmlformats.org/officeDocument/2006/relationships/image" Target="media/image239.gif"/><Relationship Id="rId39" Type="http://schemas.openxmlformats.org/officeDocument/2006/relationships/image" Target="media/image34.gif"/><Relationship Id="rId286" Type="http://schemas.openxmlformats.org/officeDocument/2006/relationships/image" Target="media/image281.gif"/><Relationship Id="rId451" Type="http://schemas.openxmlformats.org/officeDocument/2006/relationships/footer" Target="footer1.xml"/><Relationship Id="rId50" Type="http://schemas.openxmlformats.org/officeDocument/2006/relationships/image" Target="media/image45.gif"/><Relationship Id="rId104" Type="http://schemas.openxmlformats.org/officeDocument/2006/relationships/image" Target="media/image99.gif"/><Relationship Id="rId146" Type="http://schemas.openxmlformats.org/officeDocument/2006/relationships/image" Target="media/image141.gif"/><Relationship Id="rId188" Type="http://schemas.openxmlformats.org/officeDocument/2006/relationships/image" Target="media/image183.gif"/><Relationship Id="rId311" Type="http://schemas.openxmlformats.org/officeDocument/2006/relationships/image" Target="media/image306.gif"/><Relationship Id="rId353" Type="http://schemas.openxmlformats.org/officeDocument/2006/relationships/image" Target="media/image348.gif"/><Relationship Id="rId395" Type="http://schemas.openxmlformats.org/officeDocument/2006/relationships/image" Target="media/image390.gif"/><Relationship Id="rId409" Type="http://schemas.openxmlformats.org/officeDocument/2006/relationships/image" Target="media/image40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9988</Words>
  <Characters>56938</Characters>
  <Application>Microsoft Office Word</Application>
  <DocSecurity>0</DocSecurity>
  <Lines>474</Lines>
  <Paragraphs>133</Paragraphs>
  <ScaleCrop>false</ScaleCrop>
  <Company/>
  <LinksUpToDate>false</LinksUpToDate>
  <CharactersWithSpaces>66793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337.1325800.2017 Конструкции железобетонные сборно-монолитные. Правила проектирования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2024-12-25T09:50:00Z</dcterms:created>
  <dcterms:modified xsi:type="dcterms:W3CDTF">2024-12-25T09:50:00Z</dcterms:modified>
</cp:coreProperties>
</file>